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85" w:rsidRPr="00873285" w:rsidRDefault="00873285" w:rsidP="00873285">
      <w:pPr>
        <w:shd w:val="clear" w:color="auto" w:fill="FFFFFF"/>
        <w:spacing w:after="0" w:line="360" w:lineRule="atLeas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ЗАТВЕРДЖЕНО</w:t>
      </w:r>
      <w:r w:rsidRPr="00873285">
        <w:rPr>
          <w:rFonts w:ascii="Arial" w:eastAsia="Times New Roman" w:hAnsi="Arial" w:cs="Arial"/>
          <w:color w:val="2A2928"/>
          <w:sz w:val="24"/>
          <w:szCs w:val="24"/>
          <w:lang w:eastAsia="ru-RU"/>
        </w:rPr>
        <w:br/>
        <w:t>постановою Кабінету Міністрів України</w:t>
      </w:r>
      <w:r w:rsidRPr="00873285">
        <w:rPr>
          <w:rFonts w:ascii="Arial" w:eastAsia="Times New Roman" w:hAnsi="Arial" w:cs="Arial"/>
          <w:color w:val="2A2928"/>
          <w:sz w:val="24"/>
          <w:szCs w:val="24"/>
          <w:lang w:eastAsia="ru-RU"/>
        </w:rPr>
        <w:br/>
        <w:t>від 24 березня 2021 р. N 305</w:t>
      </w:r>
    </w:p>
    <w:p w:rsidR="00873285" w:rsidRPr="00873285" w:rsidRDefault="00873285" w:rsidP="00873285">
      <w:pPr>
        <w:shd w:val="clear" w:color="auto" w:fill="FFFFFF"/>
        <w:spacing w:after="0" w:line="435" w:lineRule="atLeast"/>
        <w:jc w:val="center"/>
        <w:outlineLvl w:val="2"/>
        <w:rPr>
          <w:rFonts w:ascii="Arial" w:eastAsia="Times New Roman" w:hAnsi="Arial" w:cs="Arial"/>
          <w:color w:val="2A2928"/>
          <w:sz w:val="32"/>
          <w:szCs w:val="32"/>
          <w:lang w:eastAsia="ru-RU"/>
        </w:rPr>
      </w:pPr>
      <w:r w:rsidRPr="00873285">
        <w:rPr>
          <w:rFonts w:ascii="Arial" w:eastAsia="Times New Roman" w:hAnsi="Arial" w:cs="Arial"/>
          <w:color w:val="2A2928"/>
          <w:sz w:val="32"/>
          <w:szCs w:val="32"/>
          <w:lang w:eastAsia="ru-RU"/>
        </w:rPr>
        <w:t>НОРМИ</w:t>
      </w:r>
      <w:r w:rsidRPr="00873285">
        <w:rPr>
          <w:rFonts w:ascii="Arial" w:eastAsia="Times New Roman" w:hAnsi="Arial" w:cs="Arial"/>
          <w:color w:val="2A2928"/>
          <w:sz w:val="32"/>
          <w:szCs w:val="32"/>
          <w:lang w:eastAsia="ru-RU"/>
        </w:rPr>
        <w:br/>
        <w:t>харчування у закладах освіти та дитячих закладах оздоровлення та відпочинку</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 Енергетична та поживна цінність їжі (вміст макро- і мікронутрієнтів) у закладах дошкільної,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(далі - заклади) повинна відповідати загальним віковим потребам здобувачів освіти / дітей згідно з нормами фізіологічних потреб в основних харчових речовинах та енергії, визначеними МОЗ.</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2. Планування частки калорійності їжі у загальних енергетичних потребах залежить від режиму (кратності) харчування в закладі.</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3. У разі споживання лише сніданку калорійність повинна становити 25 - 30 відсотків добової потреби, відповідна частка для обіду збільшується до 30 - 35 відсотків. Орієнтовна кількість калорій на сніданок, обід та вечерю, добова калорійність для різних вікових груп наведена в таблиці 1.</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Таблиця 1</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2530"/>
        <w:gridCol w:w="2343"/>
        <w:gridCol w:w="2343"/>
        <w:gridCol w:w="2155"/>
      </w:tblGrid>
      <w:tr w:rsidR="00873285" w:rsidRPr="00873285" w:rsidTr="00873285">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Вікова група</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Енергетична цінність сніданку, вечері, ккал</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Енергетична цінність обіду, ккал</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Добова енергетична цінність, ккал</w:t>
            </w:r>
          </w:p>
        </w:tc>
      </w:tr>
      <w:tr w:rsidR="00873285" w:rsidRPr="00873285" w:rsidTr="00873285">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1 - 4 роки</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350 - 415</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415 - 485</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1385</w:t>
            </w:r>
          </w:p>
        </w:tc>
      </w:tr>
      <w:tr w:rsidR="00873285" w:rsidRPr="00873285" w:rsidTr="00873285">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4 - 6 (7) років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425 - 510</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510 - 595</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1700</w:t>
            </w:r>
          </w:p>
        </w:tc>
      </w:tr>
      <w:tr w:rsidR="00873285" w:rsidRPr="00873285" w:rsidTr="00873285">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 - 11 років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525 - 630</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630 - 735</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2100</w:t>
            </w:r>
          </w:p>
        </w:tc>
      </w:tr>
      <w:tr w:rsidR="00873285" w:rsidRPr="00873285" w:rsidTr="00873285">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11 - 14 років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600 - 720</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720 - 840</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2400</w:t>
            </w:r>
          </w:p>
        </w:tc>
      </w:tr>
      <w:tr w:rsidR="00873285" w:rsidRPr="00873285" w:rsidTr="00873285">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14 - 18 років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675 - 810</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810 - 945</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2700</w:t>
            </w:r>
          </w:p>
        </w:tc>
      </w:tr>
    </w:tbl>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4. М'ясо, риба, молоко та молочні продукти, яйця, бобові та горіхи є основними джерелами білку. Додатковим джерелом корисних білків є злакові</w:t>
      </w:r>
      <w:hyperlink r:id="rId4" w:tgtFrame="_top" w:history="1">
        <w:r w:rsidRPr="00873285">
          <w:rPr>
            <w:rFonts w:ascii="Arial" w:eastAsia="Times New Roman" w:hAnsi="Arial" w:cs="Arial"/>
            <w:color w:val="008080"/>
            <w:sz w:val="24"/>
            <w:szCs w:val="24"/>
            <w:lang w:eastAsia="ru-RU"/>
          </w:rPr>
          <w:t>, зернові, бобові</w:t>
        </w:r>
      </w:hyperlink>
      <w:r w:rsidRPr="00873285">
        <w:rPr>
          <w:rFonts w:ascii="Arial" w:eastAsia="Times New Roman" w:hAnsi="Arial" w:cs="Arial"/>
          <w:color w:val="2A2928"/>
          <w:sz w:val="24"/>
          <w:szCs w:val="24"/>
          <w:lang w:eastAsia="ru-RU"/>
        </w:rPr>
        <w:t> продукти. </w:t>
      </w:r>
      <w:hyperlink r:id="rId5" w:tgtFrame="_top" w:history="1">
        <w:r w:rsidRPr="00873285">
          <w:rPr>
            <w:rFonts w:ascii="Arial" w:eastAsia="Times New Roman" w:hAnsi="Arial" w:cs="Arial"/>
            <w:color w:val="008080"/>
            <w:sz w:val="24"/>
            <w:szCs w:val="24"/>
            <w:lang w:eastAsia="ru-RU"/>
          </w:rPr>
          <w:t>Орієнтовна кількість</w:t>
        </w:r>
      </w:hyperlink>
      <w:r w:rsidRPr="00873285">
        <w:rPr>
          <w:rFonts w:ascii="Arial" w:eastAsia="Times New Roman" w:hAnsi="Arial" w:cs="Arial"/>
          <w:color w:val="2A2928"/>
          <w:sz w:val="24"/>
          <w:szCs w:val="24"/>
          <w:lang w:eastAsia="ru-RU"/>
        </w:rPr>
        <w:t> білків для сніданку, обіду та вечері, а також добова потреба в білку для різних вікових груп наведені у таблиці 2.</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6" w:tgtFrame="_top" w:history="1">
        <w:r w:rsidRPr="00873285">
          <w:rPr>
            <w:rFonts w:ascii="Arial" w:eastAsia="Times New Roman" w:hAnsi="Arial" w:cs="Arial"/>
            <w:color w:val="008080"/>
            <w:sz w:val="24"/>
            <w:szCs w:val="24"/>
            <w:lang w:eastAsia="ru-RU"/>
          </w:rPr>
          <w:t>(пункт 4 із змінами, внесеними згідно з постановою</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Таблиця 2</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2155"/>
        <w:gridCol w:w="2530"/>
        <w:gridCol w:w="2343"/>
        <w:gridCol w:w="2343"/>
      </w:tblGrid>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Вікова група</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білку на сніданок, вечерю, грамів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білку на обід, грамів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Добова потреба у білку, грамів</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1 - 4 роки</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13 - 15</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15 - 18</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53</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4 - 6 (7) років</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14 - 17</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17 - 20</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58</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 - 11 років</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18 - 21</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21 - 25</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72</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11 - 14 років</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21 - 25</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25 - 29</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84</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14 - 18 років</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23 - 27</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27 - 32</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93</w:t>
            </w:r>
          </w:p>
        </w:tc>
      </w:tr>
    </w:tbl>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5. </w:t>
      </w:r>
      <w:hyperlink r:id="rId7" w:tgtFrame="_top" w:history="1">
        <w:r w:rsidRPr="00873285">
          <w:rPr>
            <w:rFonts w:ascii="Arial" w:eastAsia="Times New Roman" w:hAnsi="Arial" w:cs="Arial"/>
            <w:color w:val="008080"/>
            <w:sz w:val="24"/>
            <w:szCs w:val="24"/>
            <w:lang w:eastAsia="ru-RU"/>
          </w:rPr>
          <w:t>Орієнтовну</w:t>
        </w:r>
      </w:hyperlink>
      <w:r w:rsidRPr="00873285">
        <w:rPr>
          <w:rFonts w:ascii="Arial" w:eastAsia="Times New Roman" w:hAnsi="Arial" w:cs="Arial"/>
          <w:color w:val="2A2928"/>
          <w:sz w:val="24"/>
          <w:szCs w:val="24"/>
          <w:lang w:eastAsia="ru-RU"/>
        </w:rPr>
        <w:t> кількість жирів для сніданку, обіду та вечері для різних вікових груп наведено у таблиці 3.</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8" w:tgtFrame="_top" w:history="1">
        <w:r w:rsidRPr="00873285">
          <w:rPr>
            <w:rFonts w:ascii="Arial" w:eastAsia="Times New Roman" w:hAnsi="Arial" w:cs="Arial"/>
            <w:color w:val="008080"/>
            <w:sz w:val="24"/>
            <w:szCs w:val="24"/>
            <w:lang w:eastAsia="ru-RU"/>
          </w:rPr>
          <w:t>(абзац перший пункту 5 із змінами, внесеними згідно з</w:t>
        </w:r>
        <w:r w:rsidRPr="00873285">
          <w:rPr>
            <w:rFonts w:ascii="Arial" w:eastAsia="Times New Roman" w:hAnsi="Arial" w:cs="Arial"/>
            <w:color w:val="008080"/>
            <w:sz w:val="24"/>
            <w:szCs w:val="24"/>
            <w:lang w:eastAsia="ru-RU"/>
          </w:rPr>
          <w:br/>
          <w:t> постановою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Щонайменше дві треті жиру, який споживається здобувачами освіти / дітьми, повинен надходити у вигляді ненасиченого жиру (ненасичених жирних кислот). Ненасичені жири включають незамінні жирні кислоти та жиророзчинні вітаміни, тому їх споживання обов'язкове для належного структурного та функціонального стану організму та його органів і систем, зокрема головного мозку, нервової системи, серця, кровоносних судин, ендокринної системи, органу зору, шкіри та волосся.</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Надходження насичених жирів повинно бути обмежено на рівні не більше ніж 10 відсотків загальної добової калорійності та калорійності окремих страв.</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Зменшення споживання насичених жирів переважно тваринного походження асоційоване із зменшенням ризику захворювань системи кровообігу.</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Доцільною є заміна насичених жирів тваринного походження ненасиченими жирами рослинного походження та регулярна присутність морської риби у чергуванні страв.</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Таблиця 3</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2061"/>
        <w:gridCol w:w="2624"/>
        <w:gridCol w:w="2343"/>
        <w:gridCol w:w="2343"/>
      </w:tblGrid>
      <w:tr w:rsidR="00873285" w:rsidRPr="00873285" w:rsidTr="00873285">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Вікова група</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жирів на сніданок, вечерю, грамів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жирів на обід, грамів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Добова потреба у жирах, грамів</w:t>
            </w:r>
          </w:p>
        </w:tc>
      </w:tr>
      <w:tr w:rsidR="00873285" w:rsidRPr="00873285" w:rsidTr="00873285">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1 - 4 роки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11 - 13</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13 - 15</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44</w:t>
            </w:r>
          </w:p>
        </w:tc>
      </w:tr>
      <w:tr w:rsidR="00873285" w:rsidRPr="00873285" w:rsidTr="00873285">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4 - 6 (7) років</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14 - 16</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16 - 19</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56</w:t>
            </w:r>
          </w:p>
        </w:tc>
      </w:tr>
      <w:tr w:rsidR="00873285" w:rsidRPr="00873285" w:rsidTr="00873285">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 - 11 років</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17 - 21</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21 - 24</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70</w:t>
            </w:r>
          </w:p>
        </w:tc>
      </w:tr>
      <w:tr w:rsidR="00873285" w:rsidRPr="00873285" w:rsidTr="00873285">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11 - 14 років</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21 - 25</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25 - 29</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84</w:t>
            </w:r>
          </w:p>
        </w:tc>
      </w:tr>
      <w:tr w:rsidR="00873285" w:rsidRPr="00873285" w:rsidTr="00873285">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14 - 18 років</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23 - 27</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27 - 32</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92</w:t>
            </w:r>
          </w:p>
        </w:tc>
      </w:tr>
    </w:tbl>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6. Здобувачі освіти / діти повинні регулярно споживати харчові продукти та страви з вмістом вуглеводів. Пріоритетними продуктами цієї групи є рослинні продукти з високим вмістом харчових волокон. </w:t>
      </w:r>
      <w:hyperlink r:id="rId9" w:tgtFrame="_top" w:history="1">
        <w:r w:rsidRPr="00873285">
          <w:rPr>
            <w:rFonts w:ascii="Arial" w:eastAsia="Times New Roman" w:hAnsi="Arial" w:cs="Arial"/>
            <w:color w:val="008080"/>
            <w:sz w:val="24"/>
            <w:szCs w:val="24"/>
            <w:lang w:eastAsia="ru-RU"/>
          </w:rPr>
          <w:t>Орієнтовну кількість</w:t>
        </w:r>
      </w:hyperlink>
      <w:r w:rsidRPr="00873285">
        <w:rPr>
          <w:rFonts w:ascii="Arial" w:eastAsia="Times New Roman" w:hAnsi="Arial" w:cs="Arial"/>
          <w:color w:val="2A2928"/>
          <w:sz w:val="24"/>
          <w:szCs w:val="24"/>
          <w:lang w:eastAsia="ru-RU"/>
        </w:rPr>
        <w:t> вуглеводів для сніданку, обіду та вечері для різних вікових груп наведено в таблиці 4.</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10" w:tgtFrame="_top" w:history="1">
        <w:r w:rsidRPr="00873285">
          <w:rPr>
            <w:rFonts w:ascii="Arial" w:eastAsia="Times New Roman" w:hAnsi="Arial" w:cs="Arial"/>
            <w:color w:val="008080"/>
            <w:sz w:val="24"/>
            <w:szCs w:val="24"/>
            <w:lang w:eastAsia="ru-RU"/>
          </w:rPr>
          <w:t>(абзац перший пункту 6 із змінами, внесеними згідно з</w:t>
        </w:r>
        <w:r w:rsidRPr="00873285">
          <w:rPr>
            <w:rFonts w:ascii="Arial" w:eastAsia="Times New Roman" w:hAnsi="Arial" w:cs="Arial"/>
            <w:color w:val="008080"/>
            <w:sz w:val="24"/>
            <w:szCs w:val="24"/>
            <w:lang w:eastAsia="ru-RU"/>
          </w:rPr>
          <w:br/>
          <w:t> постановою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Вміст цукрів у харчових продуктах, призначених для продажу у буфетах, торговельних апаратах, які пропонуються здобувачам освіти / дітям у закладах, та у харчових продуктах, що використовуються для приготування готових страв, обмежується на рівні не більше 10 грамів на 100 грамів/мілілітрів харчового продукту.</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11" w:tgtFrame="_top" w:history="1">
        <w:r w:rsidRPr="00873285">
          <w:rPr>
            <w:rFonts w:ascii="Arial" w:eastAsia="Times New Roman" w:hAnsi="Arial" w:cs="Arial"/>
            <w:color w:val="008080"/>
            <w:sz w:val="24"/>
            <w:szCs w:val="24"/>
            <w:lang w:eastAsia="ru-RU"/>
          </w:rPr>
          <w:t>Вміст цукрів, який міститься природно, не обмежується.</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12" w:tgtFrame="_top" w:history="1">
        <w:r w:rsidRPr="00873285">
          <w:rPr>
            <w:rFonts w:ascii="Arial" w:eastAsia="Times New Roman" w:hAnsi="Arial" w:cs="Arial"/>
            <w:color w:val="008080"/>
            <w:sz w:val="24"/>
            <w:szCs w:val="24"/>
            <w:lang w:eastAsia="ru-RU"/>
          </w:rPr>
          <w:t>(абзац третій пункту 6 у редакції постанови</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Під час приготування страв </w:t>
      </w:r>
      <w:hyperlink r:id="rId13" w:tgtFrame="_top" w:history="1">
        <w:r w:rsidRPr="00873285">
          <w:rPr>
            <w:rFonts w:ascii="Arial" w:eastAsia="Times New Roman" w:hAnsi="Arial" w:cs="Arial"/>
            <w:color w:val="008080"/>
            <w:sz w:val="24"/>
            <w:szCs w:val="24"/>
            <w:lang w:eastAsia="ru-RU"/>
          </w:rPr>
          <w:t>та виробів</w:t>
        </w:r>
      </w:hyperlink>
      <w:r w:rsidRPr="00873285">
        <w:rPr>
          <w:rFonts w:ascii="Arial" w:eastAsia="Times New Roman" w:hAnsi="Arial" w:cs="Arial"/>
          <w:color w:val="2A2928"/>
          <w:sz w:val="24"/>
          <w:szCs w:val="24"/>
          <w:lang w:eastAsia="ru-RU"/>
        </w:rPr>
        <w:t> кількість цукрів, що додаються, не повинна перевищувати 5 грамів на 100 грамів/мілілітрів готової страви </w:t>
      </w:r>
      <w:hyperlink r:id="rId14" w:tgtFrame="_top" w:history="1">
        <w:r w:rsidRPr="00873285">
          <w:rPr>
            <w:rFonts w:ascii="Arial" w:eastAsia="Times New Roman" w:hAnsi="Arial" w:cs="Arial"/>
            <w:color w:val="008080"/>
            <w:sz w:val="24"/>
            <w:szCs w:val="24"/>
            <w:lang w:eastAsia="ru-RU"/>
          </w:rPr>
          <w:t>та/або виробу</w:t>
        </w:r>
      </w:hyperlink>
      <w:r w:rsidRPr="00873285">
        <w:rPr>
          <w:rFonts w:ascii="Arial" w:eastAsia="Times New Roman" w:hAnsi="Arial" w:cs="Arial"/>
          <w:color w:val="2A2928"/>
          <w:sz w:val="24"/>
          <w:szCs w:val="24"/>
          <w:lang w:eastAsia="ru-RU"/>
        </w:rPr>
        <w:t>.</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15" w:tgtFrame="_top" w:history="1">
        <w:r w:rsidRPr="00873285">
          <w:rPr>
            <w:rFonts w:ascii="Arial" w:eastAsia="Times New Roman" w:hAnsi="Arial" w:cs="Arial"/>
            <w:color w:val="008080"/>
            <w:sz w:val="24"/>
            <w:szCs w:val="24"/>
            <w:lang w:eastAsia="ru-RU"/>
          </w:rPr>
          <w:t>(абзац четвертий пункту 6 із змінами, внесеними згідно з</w:t>
        </w:r>
        <w:r w:rsidRPr="00873285">
          <w:rPr>
            <w:rFonts w:ascii="Arial" w:eastAsia="Times New Roman" w:hAnsi="Arial" w:cs="Arial"/>
            <w:color w:val="008080"/>
            <w:sz w:val="24"/>
            <w:szCs w:val="24"/>
            <w:lang w:eastAsia="ru-RU"/>
          </w:rPr>
          <w:br/>
          <w:t> постановою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Харчові продукти, призначені для продажу у буфетах, торговельних апаратах, та страви, які пропонуються здобувачам освіти / дітям у закладах, повинні бути без додавання підсолоджувачів, синтетичних барвників та ароматизаторів (крім ваніліну, етилваніліну та ванільного екстракту), підсилювачів смаку та аромату.</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Таблиця 4</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2155"/>
        <w:gridCol w:w="2811"/>
        <w:gridCol w:w="2062"/>
        <w:gridCol w:w="2343"/>
      </w:tblGrid>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Вікова група</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вуглеводів на сніданок, вечерю, грамів</w:t>
            </w:r>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вуглеводів на обід, грамів</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Добова потреба у вуглеводах, грамів</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1 - 4 роки</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48 - 58</w:t>
            </w:r>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58 - 67</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194</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4 - 6 (7) років</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60 - 72</w:t>
            </w:r>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72 - 84</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240</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 - 11 років</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73 - 88</w:t>
            </w:r>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88 - 103</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295</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11 - 14 років</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81 - 98</w:t>
            </w:r>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98 - 114</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327</w:t>
            </w:r>
          </w:p>
        </w:tc>
      </w:tr>
      <w:tr w:rsidR="00873285" w:rsidRPr="00873285" w:rsidTr="00873285">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14 - 18 років</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93 - 112</w:t>
            </w:r>
          </w:p>
        </w:tc>
        <w:tc>
          <w:tcPr>
            <w:tcW w:w="11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112 - 131</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375</w:t>
            </w:r>
          </w:p>
        </w:tc>
      </w:tr>
    </w:tbl>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7. Під час організації в закладах </w:t>
      </w:r>
      <w:hyperlink r:id="rId16" w:tgtFrame="_top" w:history="1">
        <w:r w:rsidRPr="00873285">
          <w:rPr>
            <w:rFonts w:ascii="Arial" w:eastAsia="Times New Roman" w:hAnsi="Arial" w:cs="Arial"/>
            <w:color w:val="008080"/>
            <w:sz w:val="24"/>
            <w:szCs w:val="24"/>
            <w:lang w:eastAsia="ru-RU"/>
          </w:rPr>
          <w:t>одно-, дво-,</w:t>
        </w:r>
      </w:hyperlink>
      <w:r w:rsidRPr="00873285">
        <w:rPr>
          <w:rFonts w:ascii="Arial" w:eastAsia="Times New Roman" w:hAnsi="Arial" w:cs="Arial"/>
          <w:color w:val="2A2928"/>
          <w:sz w:val="24"/>
          <w:szCs w:val="24"/>
          <w:lang w:eastAsia="ru-RU"/>
        </w:rPr>
        <w:t> три-, чотири- або п'ятиразового харчування розрахунок калорійності за окремими прийомами їжі, кількості білків, жирів та вуглеводів проводиться відповідно до таблиці 5.</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17" w:tgtFrame="_top" w:history="1">
        <w:r w:rsidRPr="00873285">
          <w:rPr>
            <w:rFonts w:ascii="Arial" w:eastAsia="Times New Roman" w:hAnsi="Arial" w:cs="Arial"/>
            <w:color w:val="008080"/>
            <w:sz w:val="24"/>
            <w:szCs w:val="24"/>
            <w:lang w:eastAsia="ru-RU"/>
          </w:rPr>
          <w:t>(абзац перший пункту 7 із змінами, внесеними згідно з</w:t>
        </w:r>
        <w:r w:rsidRPr="00873285">
          <w:rPr>
            <w:rFonts w:ascii="Arial" w:eastAsia="Times New Roman" w:hAnsi="Arial" w:cs="Arial"/>
            <w:color w:val="008080"/>
            <w:sz w:val="24"/>
            <w:szCs w:val="24"/>
            <w:lang w:eastAsia="ru-RU"/>
          </w:rPr>
          <w:br/>
          <w:t> постановою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18" w:tgtFrame="_top" w:history="1">
        <w:r w:rsidRPr="00873285">
          <w:rPr>
            <w:rFonts w:ascii="Arial" w:eastAsia="Times New Roman" w:hAnsi="Arial" w:cs="Arial"/>
            <w:color w:val="008080"/>
            <w:sz w:val="24"/>
            <w:szCs w:val="24"/>
            <w:lang w:eastAsia="ru-RU"/>
          </w:rPr>
          <w:t>У разі дотримання добової калорійності раціону та калорійності раціону за окремими прийомами їжі розрахунок кількості білків, жирів та вуглеводів не проводиться.</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19" w:tgtFrame="_top" w:history="1">
        <w:r w:rsidRPr="00873285">
          <w:rPr>
            <w:rFonts w:ascii="Arial" w:eastAsia="Times New Roman" w:hAnsi="Arial" w:cs="Arial"/>
            <w:color w:val="008080"/>
            <w:sz w:val="24"/>
            <w:szCs w:val="24"/>
            <w:lang w:eastAsia="ru-RU"/>
          </w:rPr>
          <w:t>(пункт 7 доповнено абзацом згідно з постановою</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Таблиця 5</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3842"/>
        <w:gridCol w:w="5529"/>
      </w:tblGrid>
      <w:tr w:rsidR="00873285" w:rsidRPr="00873285" w:rsidTr="00873285">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Прийоми їжі</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Граничні норми добової калорійності для відповідної енергетичної та поживної (кількість білків, жирів та вуглеводів) цінності**, відсотків</w:t>
            </w:r>
          </w:p>
        </w:tc>
      </w:tr>
      <w:tr w:rsidR="00873285" w:rsidRPr="00873285" w:rsidTr="00873285">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Сніданок</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25 - 30</w:t>
            </w:r>
          </w:p>
        </w:tc>
      </w:tr>
      <w:tr w:rsidR="00873285" w:rsidRPr="00873285" w:rsidTr="00873285">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Обід</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30 - 35</w:t>
            </w:r>
          </w:p>
        </w:tc>
      </w:tr>
      <w:tr w:rsidR="00873285" w:rsidRPr="00873285" w:rsidTr="00873285">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Сніданок та обід</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55 - 65</w:t>
            </w:r>
          </w:p>
        </w:tc>
      </w:tr>
      <w:tr w:rsidR="00873285" w:rsidRPr="00873285" w:rsidTr="00873285">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Сніданок, обід та вечеря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80 - 100</w:t>
            </w:r>
          </w:p>
        </w:tc>
      </w:tr>
      <w:tr w:rsidR="00873285" w:rsidRPr="00873285" w:rsidTr="00873285">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Сніданок, другий сніданок, обід та вечеря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85 - 100</w:t>
            </w:r>
          </w:p>
        </w:tc>
      </w:tr>
      <w:tr w:rsidR="00873285" w:rsidRPr="00873285" w:rsidTr="00873285">
        <w:tc>
          <w:tcPr>
            <w:tcW w:w="2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Сніданок, другий сніданок, обід, підвечірок, вечеря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90 - 100</w:t>
            </w:r>
          </w:p>
        </w:tc>
      </w:tr>
    </w:tbl>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8. Ротація готових страв у примірному чотиритижневому сезонному меню планується відповідно до норм споживання основних груп харчових продуктів на сніданок/вечерю, обід та перекуси (другий сніданок / підвечірок), які наведено у додатках 1 - 9, 11 і 14, з урахуванням вимог, встановлених додатком 15.</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20" w:tgtFrame="_top" w:history="1">
        <w:r w:rsidRPr="00873285">
          <w:rPr>
            <w:rFonts w:ascii="Arial" w:eastAsia="Times New Roman" w:hAnsi="Arial" w:cs="Arial"/>
            <w:color w:val="008080"/>
            <w:sz w:val="24"/>
            <w:szCs w:val="24"/>
            <w:lang w:eastAsia="ru-RU"/>
          </w:rPr>
          <w:t>Маса</w:t>
        </w:r>
      </w:hyperlink>
      <w:r w:rsidRPr="00873285">
        <w:rPr>
          <w:rFonts w:ascii="Arial" w:eastAsia="Times New Roman" w:hAnsi="Arial" w:cs="Arial"/>
          <w:color w:val="2A2928"/>
          <w:sz w:val="24"/>
          <w:szCs w:val="24"/>
          <w:lang w:eastAsia="ru-RU"/>
        </w:rPr>
        <w:t> порції солі, що наведена </w:t>
      </w:r>
      <w:hyperlink r:id="rId21" w:tgtFrame="_top" w:history="1">
        <w:r w:rsidRPr="00873285">
          <w:rPr>
            <w:rFonts w:ascii="Arial" w:eastAsia="Times New Roman" w:hAnsi="Arial" w:cs="Arial"/>
            <w:color w:val="008080"/>
            <w:sz w:val="24"/>
            <w:szCs w:val="24"/>
            <w:lang w:eastAsia="ru-RU"/>
          </w:rPr>
          <w:t>у додатках 5 і 9</w:t>
        </w:r>
      </w:hyperlink>
      <w:r w:rsidRPr="00873285">
        <w:rPr>
          <w:rFonts w:ascii="Arial" w:eastAsia="Times New Roman" w:hAnsi="Arial" w:cs="Arial"/>
          <w:color w:val="2A2928"/>
          <w:sz w:val="24"/>
          <w:szCs w:val="24"/>
          <w:lang w:eastAsia="ru-RU"/>
        </w:rPr>
        <w:t>, застосовується з 1 січня 2023 року. Розрахунок додаткової норми солі для приготування готових страв у період з 1 вересня 2021 р. до 31 грудня 2022 р. проводиться відповідно до таблиці 6.</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22" w:tgtFrame="_top" w:history="1">
        <w:r w:rsidRPr="00873285">
          <w:rPr>
            <w:rFonts w:ascii="Arial" w:eastAsia="Times New Roman" w:hAnsi="Arial" w:cs="Arial"/>
            <w:color w:val="008080"/>
            <w:sz w:val="24"/>
            <w:szCs w:val="24"/>
            <w:lang w:eastAsia="ru-RU"/>
          </w:rPr>
          <w:t>(абзац другий пункту 8 із змінами, внесеними згідно з</w:t>
        </w:r>
        <w:r w:rsidRPr="00873285">
          <w:rPr>
            <w:rFonts w:ascii="Arial" w:eastAsia="Times New Roman" w:hAnsi="Arial" w:cs="Arial"/>
            <w:color w:val="008080"/>
            <w:sz w:val="24"/>
            <w:szCs w:val="24"/>
            <w:lang w:eastAsia="ru-RU"/>
          </w:rPr>
          <w:br/>
          <w:t> постановою Кабінету Міністрів України від 28.07.2021 р. N 786)</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Таблиця 6</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4112"/>
        <w:gridCol w:w="5026"/>
      </w:tblGrid>
      <w:tr w:rsidR="00873285" w:rsidRPr="00873285" w:rsidTr="00873285">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Період</w:t>
            </w:r>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Додаткова норма</w:t>
            </w:r>
          </w:p>
        </w:tc>
      </w:tr>
      <w:tr w:rsidR="00873285" w:rsidRPr="00873285" w:rsidTr="00873285">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З 1 вересня до 31 грудня 2021 р.</w:t>
            </w:r>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75 відсотків норми для відповідної вікової групи</w:t>
            </w:r>
          </w:p>
        </w:tc>
      </w:tr>
      <w:tr w:rsidR="00873285" w:rsidRPr="00873285" w:rsidTr="00873285">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З 1 січня до 31 серпня 2022 р.</w:t>
            </w:r>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50 відсотків норми для відповідної вікової групи</w:t>
            </w:r>
          </w:p>
        </w:tc>
      </w:tr>
      <w:tr w:rsidR="00873285" w:rsidRPr="00873285" w:rsidTr="00873285">
        <w:tc>
          <w:tcPr>
            <w:tcW w:w="2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З 1 вересня до 31 грудня 2022 р.</w:t>
            </w:r>
          </w:p>
        </w:tc>
        <w:tc>
          <w:tcPr>
            <w:tcW w:w="2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25 відсотків норми для відповідної вікової групи</w:t>
            </w:r>
          </w:p>
        </w:tc>
      </w:tr>
    </w:tbl>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23" w:tgtFrame="_top" w:history="1">
        <w:r w:rsidRPr="00873285">
          <w:rPr>
            <w:rFonts w:ascii="Arial" w:eastAsia="Times New Roman" w:hAnsi="Arial" w:cs="Arial"/>
            <w:color w:val="008080"/>
            <w:sz w:val="24"/>
            <w:szCs w:val="24"/>
            <w:lang w:eastAsia="ru-RU"/>
          </w:rPr>
          <w:t>9. До груп харчових продуктів не включені харчові продукти (наприклад, борошно, дріжджі, спеції, прянощі, сухарі панірувальні, томатна паста, лимонна кислота, цукор ванільний, крохмаль, сода, оцет, хліб і яйця (як допоміжні інгредієнти для страв та виробів з м'яса або риби, або птиці, або сиру кисломочного), гірчиця, хрін), що використовуються для приготування страв та видаються згідно із технологічною документацією на страви та вироби, що включені до примірного чотиритижневого сезонного меню.</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24" w:tgtFrame="_top" w:history="1">
        <w:r w:rsidRPr="00873285">
          <w:rPr>
            <w:rFonts w:ascii="Arial" w:eastAsia="Times New Roman" w:hAnsi="Arial" w:cs="Arial"/>
            <w:color w:val="008080"/>
            <w:sz w:val="24"/>
            <w:szCs w:val="24"/>
            <w:lang w:eastAsia="ru-RU"/>
          </w:rPr>
          <w:t>У разі приготування хліба для сніданку, обіду або вечері, страв та борошняних кулінарних виробів для другого сніданку та/або підвечірку закладом або оператором ринку харчових продуктів, який здійснює постачання послуг з харчування, харчові продукти, що використовуються для їх приготування, розраховуються згідно з технологічною документацією на страви та вироби, що включені до примірного чотиритижневого сезонного меню.</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25" w:tgtFrame="_top" w:history="1">
        <w:r w:rsidRPr="00873285">
          <w:rPr>
            <w:rFonts w:ascii="Arial" w:eastAsia="Times New Roman" w:hAnsi="Arial" w:cs="Arial"/>
            <w:color w:val="008080"/>
            <w:sz w:val="24"/>
            <w:szCs w:val="24"/>
            <w:lang w:eastAsia="ru-RU"/>
          </w:rPr>
          <w:t>(пункт 9 у редакції постанови Кабінету</w:t>
        </w:r>
        <w:r w:rsidRPr="00873285">
          <w:rPr>
            <w:rFonts w:ascii="Arial" w:eastAsia="Times New Roman" w:hAnsi="Arial" w:cs="Arial"/>
            <w:color w:val="008080"/>
            <w:sz w:val="24"/>
            <w:szCs w:val="24"/>
            <w:lang w:eastAsia="ru-RU"/>
          </w:rPr>
          <w:br/>
          <w:t>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26" w:tgtFrame="_top" w:history="1">
        <w:r w:rsidRPr="00873285">
          <w:rPr>
            <w:rFonts w:ascii="Arial" w:eastAsia="Times New Roman" w:hAnsi="Arial" w:cs="Arial"/>
            <w:color w:val="008080"/>
            <w:sz w:val="24"/>
            <w:szCs w:val="24"/>
            <w:lang w:eastAsia="ru-RU"/>
          </w:rPr>
          <w:t>10. Під час комбінації харчових продуктів, що відносяться до однієї групи, їх маса нетто розраховується пропорційно до маси нетто однієї порції, що зазначені в додатках 1 - 2, 5 - 6 і 9 (наприклад, сирники із сметаною - сир кисломолочний дві треті порції та сметана одна третя порції або в іншій пропорції залежно від страви).</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27" w:tgtFrame="_top" w:history="1">
        <w:r w:rsidRPr="00873285">
          <w:rPr>
            <w:rFonts w:ascii="Arial" w:eastAsia="Times New Roman" w:hAnsi="Arial" w:cs="Arial"/>
            <w:color w:val="008080"/>
            <w:sz w:val="24"/>
            <w:szCs w:val="24"/>
            <w:lang w:eastAsia="ru-RU"/>
          </w:rPr>
          <w:t>Відхилення маси нетто порцій груп харчових продуктів, зазначених у додатках 1 - 2, 5 - 6 та 9, для конкретного прийому їжі допускається на рівні 5 - 10 відсотків.</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28" w:tgtFrame="_top" w:history="1">
        <w:r w:rsidRPr="00873285">
          <w:rPr>
            <w:rFonts w:ascii="Arial" w:eastAsia="Times New Roman" w:hAnsi="Arial" w:cs="Arial"/>
            <w:color w:val="008080"/>
            <w:sz w:val="24"/>
            <w:szCs w:val="24"/>
            <w:lang w:eastAsia="ru-RU"/>
          </w:rPr>
          <w:t>Протягом тижня повинна бути дотримана загальна маса порцій таких груп харчових продуктів, як риба, птиця, свинина, телятина та яловичина.</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29" w:tgtFrame="_top" w:history="1">
        <w:r w:rsidRPr="00873285">
          <w:rPr>
            <w:rFonts w:ascii="Arial" w:eastAsia="Times New Roman" w:hAnsi="Arial" w:cs="Arial"/>
            <w:color w:val="008080"/>
            <w:sz w:val="24"/>
            <w:szCs w:val="24"/>
            <w:lang w:eastAsia="ru-RU"/>
          </w:rPr>
          <w:t>Норми харчування щодо солі, цукру, какао та чаю вважаються такими, що виконані, за умови досягнення виконання 50 і більше відсотків норми, зазначеної в додатках 1, 5 і 9.</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30" w:tgtFrame="_top" w:history="1">
        <w:r w:rsidRPr="00873285">
          <w:rPr>
            <w:rFonts w:ascii="Arial" w:eastAsia="Times New Roman" w:hAnsi="Arial" w:cs="Arial"/>
            <w:color w:val="008080"/>
            <w:sz w:val="24"/>
            <w:szCs w:val="24"/>
            <w:lang w:eastAsia="ru-RU"/>
          </w:rPr>
          <w:t>(пункт 10 у редакції постанови Кабінету</w:t>
        </w:r>
        <w:r w:rsidRPr="00873285">
          <w:rPr>
            <w:rFonts w:ascii="Arial" w:eastAsia="Times New Roman" w:hAnsi="Arial" w:cs="Arial"/>
            <w:color w:val="008080"/>
            <w:sz w:val="24"/>
            <w:szCs w:val="24"/>
            <w:lang w:eastAsia="ru-RU"/>
          </w:rPr>
          <w:br/>
          <w:t>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11. Злакові</w:t>
      </w:r>
      <w:hyperlink r:id="rId31" w:tgtFrame="_top" w:history="1">
        <w:r w:rsidRPr="00873285">
          <w:rPr>
            <w:rFonts w:ascii="Arial" w:eastAsia="Times New Roman" w:hAnsi="Arial" w:cs="Arial"/>
            <w:color w:val="008080"/>
            <w:sz w:val="24"/>
            <w:szCs w:val="24"/>
            <w:lang w:eastAsia="ru-RU"/>
          </w:rPr>
          <w:t>, зернові</w:t>
        </w:r>
      </w:hyperlink>
      <w:r w:rsidRPr="00873285">
        <w:rPr>
          <w:rFonts w:ascii="Arial" w:eastAsia="Times New Roman" w:hAnsi="Arial" w:cs="Arial"/>
          <w:color w:val="2A2928"/>
          <w:sz w:val="24"/>
          <w:szCs w:val="24"/>
          <w:lang w:eastAsia="ru-RU"/>
        </w:rPr>
        <w:t>, бобові та картопля, що використовуються для приготування перших страв, враховуються в загальну </w:t>
      </w:r>
      <w:hyperlink r:id="rId32" w:tgtFrame="_top" w:history="1">
        <w:r w:rsidRPr="00873285">
          <w:rPr>
            <w:rFonts w:ascii="Arial" w:eastAsia="Times New Roman" w:hAnsi="Arial" w:cs="Arial"/>
            <w:color w:val="008080"/>
            <w:sz w:val="24"/>
            <w:szCs w:val="24"/>
            <w:lang w:eastAsia="ru-RU"/>
          </w:rPr>
          <w:t>масу</w:t>
        </w:r>
      </w:hyperlink>
      <w:r w:rsidRPr="00873285">
        <w:rPr>
          <w:rFonts w:ascii="Arial" w:eastAsia="Times New Roman" w:hAnsi="Arial" w:cs="Arial"/>
          <w:color w:val="2A2928"/>
          <w:sz w:val="24"/>
          <w:szCs w:val="24"/>
          <w:lang w:eastAsia="ru-RU"/>
        </w:rPr>
        <w:t> порцій злакових, бобових та картоплі для всіх прийомів їжі (сніданок, обід та вечеря) на тиждень.</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33" w:tgtFrame="_top" w:history="1">
        <w:r w:rsidRPr="00873285">
          <w:rPr>
            <w:rFonts w:ascii="Arial" w:eastAsia="Times New Roman" w:hAnsi="Arial" w:cs="Arial"/>
            <w:color w:val="008080"/>
            <w:sz w:val="24"/>
            <w:szCs w:val="24"/>
            <w:lang w:eastAsia="ru-RU"/>
          </w:rPr>
          <w:t>(пункт 11 із змінами, внесеними згідно з постановою</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12. Здобувачам освіти / дітям з харчовою алергією на молоко та молочні продукти (відповідно до медичної довідки, виданої лікарем загальної практики - сімейним лікарем чи лікарем-педіатром, в якій зазначено особливі дієтичні потреби здобувача освіти / дитини із встановленим діагнозом) для харчування </w:t>
      </w:r>
      <w:hyperlink r:id="rId34" w:tgtFrame="_top" w:history="1">
        <w:r w:rsidRPr="00873285">
          <w:rPr>
            <w:rFonts w:ascii="Arial" w:eastAsia="Times New Roman" w:hAnsi="Arial" w:cs="Arial"/>
            <w:color w:val="008080"/>
            <w:sz w:val="24"/>
            <w:szCs w:val="24"/>
            <w:lang w:eastAsia="ru-RU"/>
          </w:rPr>
          <w:t>пропонується молоко безлактозне або рослинні напої</w:t>
        </w:r>
      </w:hyperlink>
      <w:r w:rsidRPr="00873285">
        <w:rPr>
          <w:rFonts w:ascii="Arial" w:eastAsia="Times New Roman" w:hAnsi="Arial" w:cs="Arial"/>
          <w:color w:val="2A2928"/>
          <w:sz w:val="24"/>
          <w:szCs w:val="24"/>
          <w:lang w:eastAsia="ru-RU"/>
        </w:rPr>
        <w:t>.</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35" w:tgtFrame="_top" w:history="1">
        <w:r w:rsidRPr="00873285">
          <w:rPr>
            <w:rFonts w:ascii="Arial" w:eastAsia="Times New Roman" w:hAnsi="Arial" w:cs="Arial"/>
            <w:color w:val="008080"/>
            <w:sz w:val="24"/>
            <w:szCs w:val="24"/>
            <w:lang w:eastAsia="ru-RU"/>
          </w:rPr>
          <w:t>(пункт 12 із змінами, внесеними згідно з постановою</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13. Для здійснення закупівель </w:t>
      </w:r>
      <w:hyperlink r:id="rId36" w:tgtFrame="_top" w:history="1">
        <w:r w:rsidRPr="00873285">
          <w:rPr>
            <w:rFonts w:ascii="Arial" w:eastAsia="Times New Roman" w:hAnsi="Arial" w:cs="Arial"/>
            <w:color w:val="008080"/>
            <w:sz w:val="24"/>
            <w:szCs w:val="24"/>
            <w:lang w:eastAsia="ru-RU"/>
          </w:rPr>
          <w:t>маса</w:t>
        </w:r>
      </w:hyperlink>
      <w:r w:rsidRPr="00873285">
        <w:rPr>
          <w:rFonts w:ascii="Arial" w:eastAsia="Times New Roman" w:hAnsi="Arial" w:cs="Arial"/>
          <w:color w:val="2A2928"/>
          <w:sz w:val="24"/>
          <w:szCs w:val="24"/>
          <w:lang w:eastAsia="ru-RU"/>
        </w:rPr>
        <w:t> харчових продуктів, що використовуються для приготування страв, розраховується у брутто згідно з технологічною документацією на страви та вироби.</w:t>
      </w:r>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37" w:tgtFrame="_top" w:history="1">
        <w:r w:rsidRPr="00873285">
          <w:rPr>
            <w:rFonts w:ascii="Arial" w:eastAsia="Times New Roman" w:hAnsi="Arial" w:cs="Arial"/>
            <w:color w:val="008080"/>
            <w:sz w:val="24"/>
            <w:szCs w:val="24"/>
            <w:lang w:eastAsia="ru-RU"/>
          </w:rPr>
          <w:t>(пункт 13 із змінами, внесеними згідно з постановою</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14. Згідно з нормами споживання основних груп харчових продуктів, що встановлені додатками 1 - 8, 11 і 14, з урахуванням вимог, встановлених додатком 15, також забезпечуються харчуванням діти, які перебувають в закладах сфери соціального захисту.</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15. Норми споживання основних груп харчових продуктів для здобувачів освіти / дітей віком від 14 років і старше, що встановлені додатками 5 - 8, також поширюються на здобувачів освіти закладів професійної (професійно-технічної), фахової передвищої та вищої освіти.</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16. Норми споживання основних груп харчових продуктів для здобувачів освіти  / дітей віком від 14 років і старше, що встановлені додатком 8, поширюються на здобувачів освіти закладів професійної (професійно-технічної), фахової передвищої та вищої освіти, які відповідно до законодавства перебувають на державному забезпеченні, здобувачів освіти закладів професійної (професійно-технічної), фахової передвищої та вищої освіти, які відповідно до законодавства перебувають на повному державному забезпеченні або яким в установленому законодавством порядку призначено опікуна чи піклувальника, та інші категорії здобувачів освіти закладів професійної (професійно-технічної), фахової передвищої та вищої освіти відповідно до законодавства.</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lastRenderedPageBreak/>
        <w:t>У разі відсутності можливості для організації повноцінного харчування категоріям здобувачів освіти, встановленим законодавством, у закладі освіти може виплачуватися грошова компенсація у розмірі вартості харчування у закладах освіти з цілодобовим перебуванням, у складі яких є пансіон, відповідного регіону з урахуванням торговельних націнок. Особам, яким в установленому законодавством порядку призначено опікуна чи піклувальника, виплачується вартість обіду.</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17. Діти, хворі на туберкульоз та інфіковані мікобактеріями туберкульозу, забезпечуються харчуванням згідно з нормами, затвердженими </w:t>
      </w:r>
      <w:hyperlink r:id="rId38" w:tgtFrame="_top" w:history="1">
        <w:r w:rsidRPr="00873285">
          <w:rPr>
            <w:rFonts w:ascii="Arial" w:eastAsia="Times New Roman" w:hAnsi="Arial" w:cs="Arial"/>
            <w:color w:val="0000FF"/>
            <w:sz w:val="24"/>
            <w:szCs w:val="24"/>
            <w:lang w:eastAsia="ru-RU"/>
          </w:rPr>
          <w:t>постановою Кабінету Міністрів України від 27 грудня 2001 р. N 1752 "Про норми харчування у протитуберкульозних закладах для осіб, хворих на туберкульоз, та малолітніх і неповнолітніх осіб, інфікованих мікобактеріями туберкульозу"</w:t>
        </w:r>
      </w:hyperlink>
      <w:r w:rsidRPr="00873285">
        <w:rPr>
          <w:rFonts w:ascii="Arial" w:eastAsia="Times New Roman" w:hAnsi="Arial" w:cs="Arial"/>
          <w:color w:val="2A2928"/>
          <w:sz w:val="24"/>
          <w:szCs w:val="24"/>
          <w:lang w:eastAsia="ru-RU"/>
        </w:rPr>
        <w:t> (Офіційний вісник України, 2001 р., N 52, ст. 2366; 2012 р., N 87, ст. 3544).</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18. Учні ліцеїв з посиленою військово-фізичною підготовкою забезпечуються харчуванням згідно з нормою N 6 - ліцеїстська, затвердженою </w:t>
      </w:r>
      <w:hyperlink r:id="rId39" w:tgtFrame="_top" w:history="1">
        <w:r w:rsidRPr="00873285">
          <w:rPr>
            <w:rFonts w:ascii="Arial" w:eastAsia="Times New Roman" w:hAnsi="Arial" w:cs="Arial"/>
            <w:color w:val="0000FF"/>
            <w:sz w:val="24"/>
            <w:szCs w:val="24"/>
            <w:lang w:eastAsia="ru-RU"/>
          </w:rPr>
          <w:t>постановою Кабінету Міністрів України від 29 березня 2002 р. N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підрозділів Державної фіскальної служби, осіб рядового, начальницького складу органів і підрозділів цивільного захисту"</w:t>
        </w:r>
      </w:hyperlink>
      <w:r w:rsidRPr="00873285">
        <w:rPr>
          <w:rFonts w:ascii="Arial" w:eastAsia="Times New Roman" w:hAnsi="Arial" w:cs="Arial"/>
          <w:color w:val="2A2928"/>
          <w:sz w:val="24"/>
          <w:szCs w:val="24"/>
          <w:lang w:eastAsia="ru-RU"/>
        </w:rPr>
        <w:t> (Офіційний вісник України, 2002 р., N 14, ст. 739; 2014 р., N 97, ст. 2776; 2016 р., N 3, ст. 172, N 68, ст. 2281; 2018 р., N 88, ст. 2920).</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hyperlink r:id="rId40" w:tgtFrame="_top" w:history="1">
        <w:r w:rsidRPr="00873285">
          <w:rPr>
            <w:rFonts w:ascii="Arial" w:eastAsia="Times New Roman" w:hAnsi="Arial" w:cs="Arial"/>
            <w:color w:val="008000"/>
            <w:sz w:val="24"/>
            <w:szCs w:val="24"/>
            <w:lang w:eastAsia="ru-RU"/>
          </w:rPr>
          <w:t>19. Учні (студенти), які здобувають спортивну освіту у закладах спеціалізованої освіти спортивного профілю із специфічними умовами навчання, забезпечуються харчуванням згідно з нормами та Порядком, затвердженими</w:t>
        </w:r>
      </w:hyperlink>
      <w:r w:rsidRPr="00873285">
        <w:rPr>
          <w:rFonts w:ascii="Arial" w:eastAsia="Times New Roman" w:hAnsi="Arial" w:cs="Arial"/>
          <w:color w:val="2A2928"/>
          <w:sz w:val="24"/>
          <w:szCs w:val="24"/>
          <w:lang w:eastAsia="ru-RU"/>
        </w:rPr>
        <w:t> </w:t>
      </w:r>
      <w:hyperlink r:id="rId41" w:tgtFrame="_top" w:history="1">
        <w:r w:rsidRPr="00873285">
          <w:rPr>
            <w:rFonts w:ascii="Arial" w:eastAsia="Times New Roman" w:hAnsi="Arial" w:cs="Arial"/>
            <w:color w:val="0000FF"/>
            <w:sz w:val="24"/>
            <w:szCs w:val="24"/>
            <w:lang w:eastAsia="ru-RU"/>
          </w:rPr>
          <w:t>постановою Кабінету Міністрів України від 11 серпня 2021 р. N 823 "Деякі питання організації харчування у закладах спеціалізованої освіти спортивного профілю із специфічними умовами навчання"</w:t>
        </w:r>
      </w:hyperlink>
      <w:hyperlink r:id="rId42" w:tgtFrame="_top" w:history="1">
        <w:r w:rsidRPr="00873285">
          <w:rPr>
            <w:rFonts w:ascii="Arial" w:eastAsia="Times New Roman" w:hAnsi="Arial" w:cs="Arial"/>
            <w:color w:val="008000"/>
            <w:sz w:val="24"/>
            <w:szCs w:val="24"/>
            <w:lang w:eastAsia="ru-RU"/>
          </w:rPr>
          <w:t>.</w:t>
        </w:r>
      </w:hyperlink>
    </w:p>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43" w:tgtFrame="_top" w:history="1">
        <w:r w:rsidRPr="00873285">
          <w:rPr>
            <w:rFonts w:ascii="Arial" w:eastAsia="Times New Roman" w:hAnsi="Arial" w:cs="Arial"/>
            <w:color w:val="008000"/>
            <w:sz w:val="24"/>
            <w:szCs w:val="24"/>
            <w:lang w:eastAsia="ru-RU"/>
          </w:rPr>
          <w:t>(норми доповнено пунктом 19 згідно з постановою</w:t>
        </w:r>
        <w:r w:rsidRPr="00873285">
          <w:rPr>
            <w:rFonts w:ascii="Arial" w:eastAsia="Times New Roman" w:hAnsi="Arial" w:cs="Arial"/>
            <w:color w:val="008000"/>
            <w:sz w:val="24"/>
            <w:szCs w:val="24"/>
            <w:lang w:eastAsia="ru-RU"/>
          </w:rPr>
          <w:br/>
          <w:t> Кабінету Міністрів України від 11.08.2021 р. N 823)</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____________</w:t>
      </w:r>
      <w:r w:rsidRPr="00873285">
        <w:rPr>
          <w:rFonts w:ascii="Arial" w:eastAsia="Times New Roman" w:hAnsi="Arial" w:cs="Arial"/>
          <w:color w:val="2A2928"/>
          <w:sz w:val="24"/>
          <w:szCs w:val="24"/>
          <w:lang w:eastAsia="ru-RU"/>
        </w:rPr>
        <w:br/>
        <w:t>* Здобувачі освіти в закладах загальної середньої освіти.</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 Енергетична та поживна цінність для кожного прийому їжі: сніданок - 25 - 30 відсотків; другий сніданок - 5 - 10 відсотків; обід - 30 - 35 відсотків; підвечірок - 5 - 10 відсотків; вечеря - 25 - 30 відсотків.</w:t>
      </w:r>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 </w:t>
      </w:r>
    </w:p>
    <w:p w:rsidR="00873285" w:rsidRPr="00873285" w:rsidRDefault="00873285" w:rsidP="00873285">
      <w:pPr>
        <w:shd w:val="clear" w:color="auto" w:fill="FFFFFF"/>
        <w:spacing w:after="0" w:line="360" w:lineRule="atLeas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Додаток 1</w:t>
      </w:r>
      <w:r w:rsidRPr="00873285">
        <w:rPr>
          <w:rFonts w:ascii="Arial" w:eastAsia="Times New Roman" w:hAnsi="Arial" w:cs="Arial"/>
          <w:color w:val="2A2928"/>
          <w:sz w:val="24"/>
          <w:szCs w:val="24"/>
          <w:lang w:eastAsia="ru-RU"/>
        </w:rPr>
        <w:br/>
        <w:t>до норм</w:t>
      </w:r>
    </w:p>
    <w:p w:rsidR="00873285" w:rsidRPr="00873285" w:rsidRDefault="00873285" w:rsidP="00873285">
      <w:pPr>
        <w:shd w:val="clear" w:color="auto" w:fill="FFFFFF"/>
        <w:spacing w:after="0" w:line="435" w:lineRule="atLeast"/>
        <w:jc w:val="center"/>
        <w:outlineLvl w:val="2"/>
        <w:rPr>
          <w:rFonts w:ascii="Arial" w:eastAsia="Times New Roman" w:hAnsi="Arial" w:cs="Arial"/>
          <w:color w:val="2A2928"/>
          <w:sz w:val="32"/>
          <w:szCs w:val="32"/>
          <w:lang w:eastAsia="ru-RU"/>
        </w:rPr>
      </w:pPr>
      <w:r w:rsidRPr="00873285">
        <w:rPr>
          <w:rFonts w:ascii="Arial" w:eastAsia="Times New Roman" w:hAnsi="Arial" w:cs="Arial"/>
          <w:color w:val="2A2928"/>
          <w:sz w:val="32"/>
          <w:szCs w:val="32"/>
          <w:lang w:eastAsia="ru-RU"/>
        </w:rPr>
        <w:t>НОРМИ</w:t>
      </w:r>
      <w:r w:rsidRPr="00873285">
        <w:rPr>
          <w:rFonts w:ascii="Arial" w:eastAsia="Times New Roman" w:hAnsi="Arial" w:cs="Arial"/>
          <w:color w:val="2A2928"/>
          <w:sz w:val="32"/>
          <w:szCs w:val="32"/>
          <w:lang w:eastAsia="ru-RU"/>
        </w:rPr>
        <w:br/>
        <w:t xml:space="preserve">споживання основних груп харчових продуктів на сніданок, </w:t>
      </w:r>
      <w:r w:rsidRPr="00873285">
        <w:rPr>
          <w:rFonts w:ascii="Arial" w:eastAsia="Times New Roman" w:hAnsi="Arial" w:cs="Arial"/>
          <w:color w:val="2A2928"/>
          <w:sz w:val="32"/>
          <w:szCs w:val="32"/>
          <w:lang w:eastAsia="ru-RU"/>
        </w:rPr>
        <w:lastRenderedPageBreak/>
        <w:t>обід або вечерю у закладах дошкільної освіти у разі п'ятиденного перебування</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1138"/>
        <w:gridCol w:w="2327"/>
        <w:gridCol w:w="1671"/>
        <w:gridCol w:w="1063"/>
        <w:gridCol w:w="1586"/>
        <w:gridCol w:w="1586"/>
      </w:tblGrid>
      <w:tr w:rsidR="00873285" w:rsidRPr="00873285" w:rsidTr="00873285">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Група харчових продуктів</w:t>
            </w:r>
          </w:p>
        </w:tc>
        <w:tc>
          <w:tcPr>
            <w:tcW w:w="11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Характеристика</w:t>
            </w:r>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Частота включення до складу сніданку, обіду або вечері</w:t>
            </w: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порцій для відповідної вікової групи на тиждень</w:t>
            </w: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Маса нетто порцій харчових продуктів для приготування готових страв та виробів або маса нетто порції готового виробу / страви (у разі зазначення) для відповідної вікової групи</w:t>
            </w:r>
          </w:p>
        </w:tc>
      </w:tr>
      <w:tr w:rsidR="00873285" w:rsidRPr="00873285" w:rsidTr="0087328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від 1 до 4 років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від 4 до 6 (7) років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Овочі</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різноманітні, сезонні, крім картоплі; свіжі, заморожені або квашені</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щодня на сніданок, обід та вечерю разом із зеленню</w:t>
            </w:r>
            <w:r w:rsidRPr="00873285">
              <w:rPr>
                <w:rFonts w:ascii="Times New Roman" w:eastAsia="Times New Roman" w:hAnsi="Times New Roman" w:cs="Times New Roman"/>
                <w:sz w:val="24"/>
                <w:szCs w:val="24"/>
                <w:lang w:eastAsia="ru-RU"/>
              </w:rPr>
              <w:br/>
              <w:t>квашені овочі можуть пропонуватися дітям, віком від 4 років не частіше ніж три рази на тиждень (по одному разу на сніданок, обід та вечерю)</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15 порцій</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80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Фрукти та ягоди</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різноманітні, сезонні, свіжі або заморожені</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щодня на сніданок або вечерю, а також на обід</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10 порцій</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80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Соки</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 xml:space="preserve">фруктові, овочеві, фруктово-ягідні, фруктово-овочеві пастеризовані соки без додавання цукрів та підсолоджувачів, повинні містити не більше 0,12 грама </w:t>
            </w:r>
            <w:r w:rsidRPr="00873285">
              <w:rPr>
                <w:rFonts w:ascii="Times New Roman" w:eastAsia="Times New Roman" w:hAnsi="Times New Roman" w:cs="Times New Roman"/>
                <w:sz w:val="24"/>
                <w:szCs w:val="24"/>
                <w:lang w:eastAsia="ru-RU"/>
              </w:rPr>
              <w:lastRenderedPageBreak/>
              <w:t>натрію або еквівалентну кількість солі на 100 мілілітрів готового продукту</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два рази на тиждень під час сніданку</w:t>
            </w:r>
            <w:hyperlink r:id="rId44" w:tgtFrame="_top" w:history="1">
              <w:r w:rsidRPr="00873285">
                <w:rPr>
                  <w:rFonts w:ascii="Times New Roman" w:eastAsia="Times New Roman" w:hAnsi="Times New Roman" w:cs="Times New Roman"/>
                  <w:color w:val="008080"/>
                  <w:sz w:val="24"/>
                  <w:szCs w:val="24"/>
                  <w:lang w:eastAsia="ru-RU"/>
                </w:rPr>
                <w:t>, обіду</w:t>
              </w:r>
            </w:hyperlink>
            <w:r w:rsidRPr="00873285">
              <w:rPr>
                <w:rFonts w:ascii="Times New Roman" w:eastAsia="Times New Roman" w:hAnsi="Times New Roman" w:cs="Times New Roman"/>
                <w:sz w:val="24"/>
                <w:szCs w:val="24"/>
                <w:lang w:eastAsia="ru-RU"/>
              </w:rPr>
              <w:t> або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дві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120 мілілітрів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180 мілілітрів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Фрукти та ягоди сушені</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різноманітні, без додавання цукрів і підсолоджувачів</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три рази на тиждень під час сніданку, обіду або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три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20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25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45" w:tgtFrame="_top" w:history="1">
              <w:r w:rsidRPr="00873285">
                <w:rPr>
                  <w:rFonts w:ascii="Times New Roman" w:eastAsia="Times New Roman" w:hAnsi="Times New Roman" w:cs="Times New Roman"/>
                  <w:color w:val="008080"/>
                  <w:sz w:val="24"/>
                  <w:szCs w:val="24"/>
                  <w:lang w:eastAsia="ru-RU"/>
                </w:rPr>
                <w:t>Злакові, зернові</w:t>
              </w:r>
            </w:hyperlink>
            <w:r w:rsidRPr="00873285">
              <w:rPr>
                <w:rFonts w:ascii="Times New Roman" w:eastAsia="Times New Roman" w:hAnsi="Times New Roman" w:cs="Times New Roman"/>
                <w:sz w:val="24"/>
                <w:szCs w:val="24"/>
                <w:lang w:eastAsia="ru-RU"/>
              </w:rPr>
              <w:t> та бобові</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перевага надається злаковим</w:t>
            </w:r>
            <w:hyperlink r:id="rId46" w:tgtFrame="_top" w:history="1">
              <w:r w:rsidRPr="00873285">
                <w:rPr>
                  <w:rFonts w:ascii="Times New Roman" w:eastAsia="Times New Roman" w:hAnsi="Times New Roman" w:cs="Times New Roman"/>
                  <w:color w:val="008080"/>
                  <w:sz w:val="24"/>
                  <w:szCs w:val="24"/>
                  <w:lang w:eastAsia="ru-RU"/>
                </w:rPr>
                <w:t>, зерновим</w:t>
              </w:r>
            </w:hyperlink>
            <w:r w:rsidRPr="00873285">
              <w:rPr>
                <w:rFonts w:ascii="Times New Roman" w:eastAsia="Times New Roman" w:hAnsi="Times New Roman" w:cs="Times New Roman"/>
                <w:sz w:val="24"/>
                <w:szCs w:val="24"/>
                <w:lang w:eastAsia="ru-RU"/>
              </w:rPr>
              <w:t> кашам та макаронним виробам з вищим вмістом харчових волокон, слід чергувати з бобовими, в перших стравах</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щодня у чергуванні із стравами з картоплі під час сніданку, обіду та вечері бобові пропонуються принаймні три рази на тиждень</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15 порцій</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80 грамів готової страви (каші або бобових, або макаронів)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100 грамів готової страви (каші або бобових, або макаронів)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Картопля</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відварена без шкірки, запечена, тушкована або картопляне пюре, в перших стравах</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під час сніданку, обіду або вечері з таким чергуванням: одна страва з картоплі на чотири - п'ять страв із </w:t>
            </w:r>
            <w:hyperlink r:id="rId47" w:tgtFrame="_top" w:history="1">
              <w:r w:rsidRPr="00873285">
                <w:rPr>
                  <w:rFonts w:ascii="Times New Roman" w:eastAsia="Times New Roman" w:hAnsi="Times New Roman" w:cs="Times New Roman"/>
                  <w:color w:val="008080"/>
                  <w:sz w:val="24"/>
                  <w:szCs w:val="24"/>
                  <w:lang w:eastAsia="ru-RU"/>
                </w:rPr>
                <w:t>злакових, зернових/бобових</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чотири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80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100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Хліб</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цільнозерновий хліб з пшеничного або житнього борошна, з високим вмістом харчових волокон та з обмеженим вмістом солі, який не перевищує 0,45 грама на 100 грамів хліба</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щодня під час сніданку або вечері та під час обіду</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10 порцій</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30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30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Риба</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48" w:tgtFrame="_top" w:history="1">
              <w:r w:rsidRPr="00873285">
                <w:rPr>
                  <w:rFonts w:ascii="Times New Roman" w:eastAsia="Times New Roman" w:hAnsi="Times New Roman" w:cs="Times New Roman"/>
                  <w:color w:val="008080"/>
                  <w:sz w:val="24"/>
                  <w:szCs w:val="24"/>
                  <w:lang w:eastAsia="ru-RU"/>
                </w:rPr>
                <w:t xml:space="preserve">різні сорти морської </w:t>
              </w:r>
              <w:r w:rsidRPr="00873285">
                <w:rPr>
                  <w:rFonts w:ascii="Times New Roman" w:eastAsia="Times New Roman" w:hAnsi="Times New Roman" w:cs="Times New Roman"/>
                  <w:color w:val="008080"/>
                  <w:sz w:val="24"/>
                  <w:szCs w:val="24"/>
                  <w:lang w:eastAsia="ru-RU"/>
                </w:rPr>
                <w:lastRenderedPageBreak/>
                <w:t>риби,</w:t>
              </w:r>
            </w:hyperlink>
            <w:r w:rsidRPr="00873285">
              <w:rPr>
                <w:rFonts w:ascii="Times New Roman" w:eastAsia="Times New Roman" w:hAnsi="Times New Roman" w:cs="Times New Roman"/>
                <w:sz w:val="24"/>
                <w:szCs w:val="24"/>
                <w:lang w:eastAsia="ru-RU"/>
              </w:rPr>
              <w:t> </w:t>
            </w:r>
            <w:hyperlink r:id="rId49" w:tgtFrame="_top" w:history="1">
              <w:r w:rsidRPr="00873285">
                <w:rPr>
                  <w:rFonts w:ascii="Times New Roman" w:eastAsia="Times New Roman" w:hAnsi="Times New Roman" w:cs="Times New Roman"/>
                  <w:color w:val="008080"/>
                  <w:sz w:val="24"/>
                  <w:szCs w:val="24"/>
                  <w:lang w:eastAsia="ru-RU"/>
                </w:rPr>
                <w:t>маса</w:t>
              </w:r>
            </w:hyperlink>
            <w:r w:rsidRPr="00873285">
              <w:rPr>
                <w:rFonts w:ascii="Times New Roman" w:eastAsia="Times New Roman" w:hAnsi="Times New Roman" w:cs="Times New Roman"/>
                <w:sz w:val="24"/>
                <w:szCs w:val="24"/>
                <w:lang w:eastAsia="ru-RU"/>
              </w:rPr>
              <w:t> </w:t>
            </w:r>
            <w:hyperlink r:id="rId50" w:tgtFrame="_top" w:history="1">
              <w:r w:rsidRPr="00873285">
                <w:rPr>
                  <w:rFonts w:ascii="Times New Roman" w:eastAsia="Times New Roman" w:hAnsi="Times New Roman" w:cs="Times New Roman"/>
                  <w:color w:val="008080"/>
                  <w:sz w:val="24"/>
                  <w:szCs w:val="24"/>
                  <w:lang w:eastAsia="ru-RU"/>
                </w:rPr>
                <w:t>порції - розморожена риба, розроблена на філе із шкірою без кісток, або розроблена на філе без шкіри та кісток</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 xml:space="preserve">два рази на </w:t>
            </w:r>
            <w:r w:rsidRPr="00873285">
              <w:rPr>
                <w:rFonts w:ascii="Times New Roman" w:eastAsia="Times New Roman" w:hAnsi="Times New Roman" w:cs="Times New Roman"/>
                <w:sz w:val="24"/>
                <w:szCs w:val="24"/>
                <w:lang w:eastAsia="ru-RU"/>
              </w:rPr>
              <w:lastRenderedPageBreak/>
              <w:t>тиждень під час сніданку, обіду або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дві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40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Птиця</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охолоджена/заморожена, крім водоплавної, </w:t>
            </w:r>
            <w:hyperlink r:id="rId51" w:tgtFrame="_top" w:history="1">
              <w:r w:rsidRPr="00873285">
                <w:rPr>
                  <w:rFonts w:ascii="Times New Roman" w:eastAsia="Times New Roman" w:hAnsi="Times New Roman" w:cs="Times New Roman"/>
                  <w:color w:val="008080"/>
                  <w:sz w:val="24"/>
                  <w:szCs w:val="24"/>
                  <w:lang w:eastAsia="ru-RU"/>
                </w:rPr>
                <w:t>маса</w:t>
              </w:r>
            </w:hyperlink>
            <w:r w:rsidRPr="00873285">
              <w:rPr>
                <w:rFonts w:ascii="Times New Roman" w:eastAsia="Times New Roman" w:hAnsi="Times New Roman" w:cs="Times New Roman"/>
                <w:sz w:val="24"/>
                <w:szCs w:val="24"/>
                <w:lang w:eastAsia="ru-RU"/>
              </w:rPr>
              <w:t> порції без шкіри та кісток</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шість разів на тиждень під час сніданку, обіду або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по дві порції на сніданок, обід та вечерю</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45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Свинина, телятина, яловичина</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охолоджена/заморожена, нежирні (менше 15 грамів жиру на 100 грамів м'яса) частини тушки, </w:t>
            </w:r>
            <w:hyperlink r:id="rId52" w:tgtFrame="_top" w:history="1">
              <w:r w:rsidRPr="00873285">
                <w:rPr>
                  <w:rFonts w:ascii="Times New Roman" w:eastAsia="Times New Roman" w:hAnsi="Times New Roman" w:cs="Times New Roman"/>
                  <w:color w:val="008080"/>
                  <w:sz w:val="24"/>
                  <w:szCs w:val="24"/>
                  <w:lang w:eastAsia="ru-RU"/>
                </w:rPr>
                <w:t>маса</w:t>
              </w:r>
            </w:hyperlink>
            <w:r w:rsidRPr="00873285">
              <w:rPr>
                <w:rFonts w:ascii="Times New Roman" w:eastAsia="Times New Roman" w:hAnsi="Times New Roman" w:cs="Times New Roman"/>
                <w:sz w:val="24"/>
                <w:szCs w:val="24"/>
                <w:lang w:eastAsia="ru-RU"/>
              </w:rPr>
              <w:t> порції без кістки</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два рази на тиждень під час обіду</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дві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45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Яйця</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варені, смажені з додаванням мінімальної кількості жиру, приготовлені до повної готовності</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дві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одна штука</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одна штука</w:t>
            </w:r>
          </w:p>
        </w:tc>
      </w:tr>
      <w:tr w:rsidR="00873285" w:rsidRPr="00873285" w:rsidTr="00873285">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Молоко та молочні продукти, рослинні напої, до яких додано вітаміни та мінеральні речовини</w:t>
            </w:r>
          </w:p>
        </w:tc>
        <w:tc>
          <w:tcPr>
            <w:tcW w:w="11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з кількістю цукрів не більше 10 грамів на 100 грамів, бажано молоко та молочні продукти, до яких додано вітамін D</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щодня по одній порції під час сніданку та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10 порцій</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150 мілілітрів молока або рослинних напоїв або</w:t>
            </w:r>
            <w:r w:rsidRPr="00873285">
              <w:rPr>
                <w:rFonts w:ascii="Times New Roman" w:eastAsia="Times New Roman" w:hAnsi="Times New Roman" w:cs="Times New Roman"/>
                <w:sz w:val="24"/>
                <w:szCs w:val="24"/>
                <w:lang w:eastAsia="ru-RU"/>
              </w:rPr>
              <w:br/>
              <w:t>100 мілілітрів йогурту або кефіру, або 100 грамів сиру кисломолочного, або 10 грамів сиру твердого, або</w:t>
            </w:r>
            <w:r w:rsidRPr="00873285">
              <w:rPr>
                <w:rFonts w:ascii="Times New Roman" w:eastAsia="Times New Roman" w:hAnsi="Times New Roman" w:cs="Times New Roman"/>
                <w:sz w:val="24"/>
                <w:szCs w:val="24"/>
                <w:lang w:eastAsia="ru-RU"/>
              </w:rPr>
              <w:br/>
              <w:t>15 грамів сметани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200 мілілітрів молока або рослинних напоїв</w:t>
            </w:r>
            <w:r w:rsidRPr="00873285">
              <w:rPr>
                <w:rFonts w:ascii="Times New Roman" w:eastAsia="Times New Roman" w:hAnsi="Times New Roman" w:cs="Times New Roman"/>
                <w:sz w:val="24"/>
                <w:szCs w:val="24"/>
                <w:lang w:eastAsia="ru-RU"/>
              </w:rPr>
              <w:br/>
              <w:t>або 125 мілілітрів йогурту або кефіру, або 125 грамів сиру кисломолочного, або</w:t>
            </w:r>
            <w:r w:rsidRPr="00873285">
              <w:rPr>
                <w:rFonts w:ascii="Times New Roman" w:eastAsia="Times New Roman" w:hAnsi="Times New Roman" w:cs="Times New Roman"/>
                <w:sz w:val="24"/>
                <w:szCs w:val="24"/>
                <w:lang w:eastAsia="ru-RU"/>
              </w:rPr>
              <w:br/>
              <w:t>15 грамів сиру твердого, або 25 грамів сметани</w:t>
            </w:r>
          </w:p>
        </w:tc>
      </w:tr>
      <w:tr w:rsidR="00873285" w:rsidRPr="00873285" w:rsidTr="0087328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 xml:space="preserve">два рази на </w:t>
            </w:r>
            <w:r w:rsidRPr="00873285">
              <w:rPr>
                <w:rFonts w:ascii="Times New Roman" w:eastAsia="Times New Roman" w:hAnsi="Times New Roman" w:cs="Times New Roman"/>
                <w:sz w:val="24"/>
                <w:szCs w:val="24"/>
                <w:lang w:eastAsia="ru-RU"/>
              </w:rPr>
              <w:lastRenderedPageBreak/>
              <w:t>тиждень під час обіду</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дві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 xml:space="preserve">10 грамів сиру </w:t>
            </w:r>
            <w:r w:rsidRPr="00873285">
              <w:rPr>
                <w:rFonts w:ascii="Times New Roman" w:eastAsia="Times New Roman" w:hAnsi="Times New Roman" w:cs="Times New Roman"/>
                <w:sz w:val="24"/>
                <w:szCs w:val="24"/>
                <w:lang w:eastAsia="ru-RU"/>
              </w:rPr>
              <w:lastRenderedPageBreak/>
              <w:t>твердого</w:t>
            </w:r>
            <w:r w:rsidRPr="00873285">
              <w:rPr>
                <w:rFonts w:ascii="Times New Roman" w:eastAsia="Times New Roman" w:hAnsi="Times New Roman" w:cs="Times New Roman"/>
                <w:sz w:val="24"/>
                <w:szCs w:val="24"/>
                <w:lang w:eastAsia="ru-RU"/>
              </w:rPr>
              <w:br/>
              <w:t>або 15 грамів сметани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 xml:space="preserve">15 грамів сиру </w:t>
            </w:r>
            <w:r w:rsidRPr="00873285">
              <w:rPr>
                <w:rFonts w:ascii="Times New Roman" w:eastAsia="Times New Roman" w:hAnsi="Times New Roman" w:cs="Times New Roman"/>
                <w:sz w:val="24"/>
                <w:szCs w:val="24"/>
                <w:lang w:eastAsia="ru-RU"/>
              </w:rPr>
              <w:lastRenderedPageBreak/>
              <w:t>твердого або</w:t>
            </w:r>
            <w:r w:rsidRPr="00873285">
              <w:rPr>
                <w:rFonts w:ascii="Times New Roman" w:eastAsia="Times New Roman" w:hAnsi="Times New Roman" w:cs="Times New Roman"/>
                <w:sz w:val="24"/>
                <w:szCs w:val="24"/>
                <w:lang w:eastAsia="ru-RU"/>
              </w:rPr>
              <w:br/>
              <w:t>25 грамів сметани</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53" w:tgtFrame="_top" w:history="1">
              <w:r w:rsidRPr="00873285">
                <w:rPr>
                  <w:rFonts w:ascii="Times New Roman" w:eastAsia="Times New Roman" w:hAnsi="Times New Roman" w:cs="Times New Roman"/>
                  <w:color w:val="008080"/>
                  <w:sz w:val="24"/>
                  <w:szCs w:val="24"/>
                  <w:lang w:eastAsia="ru-RU"/>
                </w:rPr>
                <w:t>Насичені жири тваринного походження</w:t>
              </w:r>
            </w:hyperlink>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54" w:tgtFrame="_top" w:history="1">
              <w:r w:rsidRPr="00873285">
                <w:rPr>
                  <w:rFonts w:ascii="Times New Roman" w:eastAsia="Times New Roman" w:hAnsi="Times New Roman" w:cs="Times New Roman"/>
                  <w:color w:val="008080"/>
                  <w:sz w:val="24"/>
                  <w:szCs w:val="24"/>
                  <w:lang w:eastAsia="ru-RU"/>
                </w:rPr>
                <w:t>масло вершкове, що містить не менше ніж 72 відсотки жиру</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55" w:tgtFrame="_top" w:history="1">
              <w:r w:rsidRPr="00873285">
                <w:rPr>
                  <w:rFonts w:ascii="Times New Roman" w:eastAsia="Times New Roman" w:hAnsi="Times New Roman" w:cs="Times New Roman"/>
                  <w:color w:val="008080"/>
                  <w:sz w:val="24"/>
                  <w:szCs w:val="24"/>
                  <w:lang w:eastAsia="ru-RU"/>
                </w:rPr>
                <w:t>щодня під час сніданку, обіду та вечері</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56" w:tgtFrame="_top" w:history="1">
              <w:r w:rsidRPr="00873285">
                <w:rPr>
                  <w:rFonts w:ascii="Times New Roman" w:eastAsia="Times New Roman" w:hAnsi="Times New Roman" w:cs="Times New Roman"/>
                  <w:color w:val="008080"/>
                  <w:sz w:val="24"/>
                  <w:szCs w:val="24"/>
                  <w:lang w:eastAsia="ru-RU"/>
                </w:rPr>
                <w:t>15 порцій</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57" w:tgtFrame="_top" w:history="1">
              <w:r w:rsidRPr="00873285">
                <w:rPr>
                  <w:rFonts w:ascii="Times New Roman" w:eastAsia="Times New Roman" w:hAnsi="Times New Roman" w:cs="Times New Roman"/>
                  <w:color w:val="008080"/>
                  <w:sz w:val="24"/>
                  <w:szCs w:val="24"/>
                  <w:lang w:eastAsia="ru-RU"/>
                </w:rPr>
                <w:t>2 грами</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58" w:tgtFrame="_top" w:history="1">
              <w:r w:rsidRPr="00873285">
                <w:rPr>
                  <w:rFonts w:ascii="Times New Roman" w:eastAsia="Times New Roman" w:hAnsi="Times New Roman" w:cs="Times New Roman"/>
                  <w:color w:val="008080"/>
                  <w:sz w:val="24"/>
                  <w:szCs w:val="24"/>
                  <w:lang w:eastAsia="ru-RU"/>
                </w:rPr>
                <w:t>2,5 грама</w:t>
              </w:r>
            </w:hyperlink>
          </w:p>
        </w:tc>
      </w:tr>
      <w:tr w:rsidR="00873285" w:rsidRPr="00873285" w:rsidTr="00873285">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59" w:tgtFrame="_top" w:history="1">
              <w:r w:rsidRPr="00873285">
                <w:rPr>
                  <w:rFonts w:ascii="Times New Roman" w:eastAsia="Times New Roman" w:hAnsi="Times New Roman" w:cs="Times New Roman"/>
                  <w:color w:val="008080"/>
                  <w:sz w:val="24"/>
                  <w:szCs w:val="24"/>
                  <w:lang w:eastAsia="ru-RU"/>
                </w:rPr>
                <w:t>Рослинні жири</w:t>
              </w:r>
            </w:hyperlink>
          </w:p>
        </w:tc>
        <w:tc>
          <w:tcPr>
            <w:tcW w:w="11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60" w:tgtFrame="_top" w:history="1">
              <w:r w:rsidRPr="00873285">
                <w:rPr>
                  <w:rFonts w:ascii="Times New Roman" w:eastAsia="Times New Roman" w:hAnsi="Times New Roman" w:cs="Times New Roman"/>
                  <w:color w:val="008080"/>
                  <w:sz w:val="24"/>
                  <w:szCs w:val="24"/>
                  <w:lang w:eastAsia="ru-RU"/>
                </w:rPr>
                <w:t>рафінована соняшникова або кукурудзяна олія, або інша рафінована олія, що містить більше 50 відсотків мононенасичених жирів і менше ніж 40 відсотків поліненасичених жирів</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61" w:tgtFrame="_top" w:history="1">
              <w:r w:rsidRPr="00873285">
                <w:rPr>
                  <w:rFonts w:ascii="Times New Roman" w:eastAsia="Times New Roman" w:hAnsi="Times New Roman" w:cs="Times New Roman"/>
                  <w:color w:val="008080"/>
                  <w:sz w:val="24"/>
                  <w:szCs w:val="24"/>
                  <w:lang w:eastAsia="ru-RU"/>
                </w:rPr>
                <w:t>щодня під час сніданку та вечері</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62" w:tgtFrame="_top" w:history="1">
              <w:r w:rsidRPr="00873285">
                <w:rPr>
                  <w:rFonts w:ascii="Times New Roman" w:eastAsia="Times New Roman" w:hAnsi="Times New Roman" w:cs="Times New Roman"/>
                  <w:color w:val="008080"/>
                  <w:sz w:val="24"/>
                  <w:szCs w:val="24"/>
                  <w:lang w:eastAsia="ru-RU"/>
                </w:rPr>
                <w:t>10 порцій</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63" w:tgtFrame="_top" w:history="1">
              <w:r w:rsidRPr="00873285">
                <w:rPr>
                  <w:rFonts w:ascii="Times New Roman" w:eastAsia="Times New Roman" w:hAnsi="Times New Roman" w:cs="Times New Roman"/>
                  <w:color w:val="008080"/>
                  <w:sz w:val="24"/>
                  <w:szCs w:val="24"/>
                  <w:lang w:eastAsia="ru-RU"/>
                </w:rPr>
                <w:t>4 грами</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64" w:tgtFrame="_top" w:history="1">
              <w:r w:rsidRPr="00873285">
                <w:rPr>
                  <w:rFonts w:ascii="Times New Roman" w:eastAsia="Times New Roman" w:hAnsi="Times New Roman" w:cs="Times New Roman"/>
                  <w:color w:val="008080"/>
                  <w:sz w:val="24"/>
                  <w:szCs w:val="24"/>
                  <w:lang w:eastAsia="ru-RU"/>
                </w:rPr>
                <w:t>4,5 грама</w:t>
              </w:r>
            </w:hyperlink>
          </w:p>
        </w:tc>
      </w:tr>
      <w:tr w:rsidR="00873285" w:rsidRPr="00873285" w:rsidTr="00873285">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65" w:tgtFrame="_top" w:history="1">
              <w:r w:rsidRPr="00873285">
                <w:rPr>
                  <w:rFonts w:ascii="Times New Roman" w:eastAsia="Times New Roman" w:hAnsi="Times New Roman" w:cs="Times New Roman"/>
                  <w:color w:val="008080"/>
                  <w:sz w:val="24"/>
                  <w:szCs w:val="24"/>
                  <w:lang w:eastAsia="ru-RU"/>
                </w:rPr>
                <w:t>щодня під час обіду</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66" w:tgtFrame="_top" w:history="1">
              <w:r w:rsidRPr="00873285">
                <w:rPr>
                  <w:rFonts w:ascii="Times New Roman" w:eastAsia="Times New Roman" w:hAnsi="Times New Roman" w:cs="Times New Roman"/>
                  <w:color w:val="008080"/>
                  <w:sz w:val="24"/>
                  <w:szCs w:val="24"/>
                  <w:lang w:eastAsia="ru-RU"/>
                </w:rPr>
                <w:t>5 порцій</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67" w:tgtFrame="_top" w:history="1">
              <w:r w:rsidRPr="00873285">
                <w:rPr>
                  <w:rFonts w:ascii="Times New Roman" w:eastAsia="Times New Roman" w:hAnsi="Times New Roman" w:cs="Times New Roman"/>
                  <w:color w:val="008080"/>
                  <w:sz w:val="24"/>
                  <w:szCs w:val="24"/>
                  <w:lang w:eastAsia="ru-RU"/>
                </w:rPr>
                <w:t>5 грамів</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68" w:tgtFrame="_top" w:history="1">
              <w:r w:rsidRPr="00873285">
                <w:rPr>
                  <w:rFonts w:ascii="Times New Roman" w:eastAsia="Times New Roman" w:hAnsi="Times New Roman" w:cs="Times New Roman"/>
                  <w:color w:val="008080"/>
                  <w:sz w:val="24"/>
                  <w:szCs w:val="24"/>
                  <w:lang w:eastAsia="ru-RU"/>
                </w:rPr>
                <w:t>5,5 грама</w:t>
              </w:r>
            </w:hyperlink>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Сіль</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солі в готових продуктах і стравах обмежується, використовується лише йодована сіль</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щодня під час сніданку, обіду та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15 порцій</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0,7 грама</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 грам</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Цукор</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обмежується додавання цукру та меду під час приготування страв і напоїв</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щодня під час сніданку, обіду та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по п'ять порцій на сніданок, обід та вечерю</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до трирічного віку додавання цукру не дозволяється від 3 до 4 років 7,5 грама на сніданок, 10 грамів на обід та 7,5 грама на вечерю</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7,5 грама на сніданок, 10 грамів на обід та 7,5 грама на вечерю</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Какао</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без додавання цукрів та підсолоджувачів</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дві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 грамів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 грамів</w:t>
            </w:r>
          </w:p>
        </w:tc>
      </w:tr>
      <w:tr w:rsidR="00873285" w:rsidRPr="00873285" w:rsidTr="00873285">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Чай</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 xml:space="preserve">без вмісту кофеїну, </w:t>
            </w:r>
            <w:r w:rsidRPr="00873285">
              <w:rPr>
                <w:rFonts w:ascii="Times New Roman" w:eastAsia="Times New Roman" w:hAnsi="Times New Roman" w:cs="Times New Roman"/>
                <w:sz w:val="24"/>
                <w:szCs w:val="24"/>
                <w:lang w:eastAsia="ru-RU"/>
              </w:rPr>
              <w:lastRenderedPageBreak/>
              <w:t>без додавання цукрів та підсолоджувачів</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 xml:space="preserve">два рази на </w:t>
            </w:r>
            <w:r w:rsidRPr="00873285">
              <w:rPr>
                <w:rFonts w:ascii="Times New Roman" w:eastAsia="Times New Roman" w:hAnsi="Times New Roman" w:cs="Times New Roman"/>
                <w:sz w:val="24"/>
                <w:szCs w:val="24"/>
                <w:lang w:eastAsia="ru-RU"/>
              </w:rPr>
              <w:lastRenderedPageBreak/>
              <w:t>тиждень під час сніданку, обіду або вечері</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дві порції</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0,2 грама</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0,3 грама</w:t>
            </w:r>
          </w:p>
        </w:tc>
      </w:tr>
    </w:tbl>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69" w:tgtFrame="_top" w:history="1">
        <w:r w:rsidRPr="00873285">
          <w:rPr>
            <w:rFonts w:ascii="Arial" w:eastAsia="Times New Roman" w:hAnsi="Arial" w:cs="Arial"/>
            <w:color w:val="008080"/>
            <w:sz w:val="24"/>
            <w:szCs w:val="24"/>
            <w:lang w:eastAsia="ru-RU"/>
          </w:rPr>
          <w:t>(додаток 1 із змінами, внесеними згідно з постановою</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 </w:t>
      </w:r>
    </w:p>
    <w:p w:rsidR="00873285" w:rsidRPr="00873285" w:rsidRDefault="00873285" w:rsidP="00873285">
      <w:pPr>
        <w:shd w:val="clear" w:color="auto" w:fill="FFFFFF"/>
        <w:spacing w:after="0" w:line="360" w:lineRule="atLeast"/>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Додаток 2</w:t>
      </w:r>
      <w:r w:rsidRPr="00873285">
        <w:rPr>
          <w:rFonts w:ascii="Arial" w:eastAsia="Times New Roman" w:hAnsi="Arial" w:cs="Arial"/>
          <w:color w:val="2A2928"/>
          <w:sz w:val="24"/>
          <w:szCs w:val="24"/>
          <w:lang w:eastAsia="ru-RU"/>
        </w:rPr>
        <w:br/>
        <w:t>до норм</w:t>
      </w:r>
    </w:p>
    <w:p w:rsidR="00873285" w:rsidRPr="00873285" w:rsidRDefault="00873285" w:rsidP="00873285">
      <w:pPr>
        <w:shd w:val="clear" w:color="auto" w:fill="FFFFFF"/>
        <w:spacing w:after="0" w:line="435" w:lineRule="atLeast"/>
        <w:jc w:val="center"/>
        <w:outlineLvl w:val="2"/>
        <w:rPr>
          <w:rFonts w:ascii="Arial" w:eastAsia="Times New Roman" w:hAnsi="Arial" w:cs="Arial"/>
          <w:color w:val="2A2928"/>
          <w:sz w:val="32"/>
          <w:szCs w:val="32"/>
          <w:lang w:eastAsia="ru-RU"/>
        </w:rPr>
      </w:pPr>
      <w:r w:rsidRPr="00873285">
        <w:rPr>
          <w:rFonts w:ascii="Arial" w:eastAsia="Times New Roman" w:hAnsi="Arial" w:cs="Arial"/>
          <w:color w:val="2A2928"/>
          <w:sz w:val="32"/>
          <w:szCs w:val="32"/>
          <w:lang w:eastAsia="ru-RU"/>
        </w:rPr>
        <w:t>НОРМИ</w:t>
      </w:r>
      <w:r w:rsidRPr="00873285">
        <w:rPr>
          <w:rFonts w:ascii="Arial" w:eastAsia="Times New Roman" w:hAnsi="Arial" w:cs="Arial"/>
          <w:color w:val="2A2928"/>
          <w:sz w:val="32"/>
          <w:szCs w:val="32"/>
          <w:lang w:eastAsia="ru-RU"/>
        </w:rPr>
        <w:br/>
        <w:t>споживання основних груп харчових продуктів у складі другого сніданку та підвечірку у закладах дошкільної освіти у разі п'ятиденного перебування</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5"/>
        <w:gridCol w:w="1176"/>
        <w:gridCol w:w="2008"/>
        <w:gridCol w:w="1582"/>
        <w:gridCol w:w="1183"/>
        <w:gridCol w:w="1706"/>
        <w:gridCol w:w="1706"/>
        <w:gridCol w:w="5"/>
      </w:tblGrid>
      <w:tr w:rsidR="00873285" w:rsidRPr="00873285" w:rsidTr="00873285">
        <w:trPr>
          <w:gridBefore w:val="1"/>
          <w:gridAfter w:val="1"/>
        </w:trPr>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Група харчових продуктів</w:t>
            </w:r>
          </w:p>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Характеристика</w:t>
            </w:r>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Частота включення до складу другого сніданку або підвечірку</w:t>
            </w:r>
          </w:p>
        </w:tc>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Кількість порцій для відповідної вікової групи на тиждень</w:t>
            </w:r>
          </w:p>
        </w:tc>
        <w:tc>
          <w:tcPr>
            <w:tcW w:w="18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Маса нетто порцій харчових продуктів для приготування готових страв та виробів або маса нетто порції готового виробу / страви (у разі зазначення) для відповідної вікової групи</w:t>
            </w:r>
          </w:p>
        </w:tc>
      </w:tr>
      <w:tr w:rsidR="00873285" w:rsidRPr="00873285" w:rsidTr="00873285">
        <w:trPr>
          <w:gridBefore w:val="1"/>
          <w:gridAfter w:val="1"/>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від 1 до 4 років</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від 4 до 6 (7) років</w:t>
            </w:r>
          </w:p>
        </w:tc>
      </w:tr>
      <w:tr w:rsidR="00873285" w:rsidRPr="00873285" w:rsidTr="00873285">
        <w:trPr>
          <w:gridBefore w:val="1"/>
          <w:gridAfter w:val="1"/>
        </w:trPr>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Овочі</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різноманітні, сезонні, свіжі або заморожені, крім картоплі</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одна порція під час другого сніданку або підвечірку</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п'ять порцій</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60 грамів</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80 грамів</w:t>
            </w:r>
          </w:p>
        </w:tc>
      </w:tr>
      <w:tr w:rsidR="00873285" w:rsidRPr="00873285" w:rsidTr="00873285">
        <w:trPr>
          <w:gridBefore w:val="1"/>
          <w:gridAfter w:val="1"/>
        </w:trPr>
        <w:tc>
          <w:tcPr>
            <w:tcW w:w="6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70" w:tgtFrame="_top" w:history="1">
              <w:r w:rsidRPr="00873285">
                <w:rPr>
                  <w:rFonts w:ascii="Times New Roman" w:eastAsia="Times New Roman" w:hAnsi="Times New Roman" w:cs="Times New Roman"/>
                  <w:color w:val="008080"/>
                  <w:sz w:val="24"/>
                  <w:szCs w:val="24"/>
                  <w:lang w:eastAsia="ru-RU"/>
                </w:rPr>
                <w:t>Фрукти і ягоди</w:t>
              </w:r>
            </w:hyperlink>
          </w:p>
        </w:tc>
        <w:tc>
          <w:tcPr>
            <w:tcW w:w="11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71" w:tgtFrame="_top" w:history="1">
              <w:r w:rsidRPr="00873285">
                <w:rPr>
                  <w:rFonts w:ascii="Times New Roman" w:eastAsia="Times New Roman" w:hAnsi="Times New Roman" w:cs="Times New Roman"/>
                  <w:color w:val="008080"/>
                  <w:sz w:val="24"/>
                  <w:szCs w:val="24"/>
                  <w:lang w:eastAsia="ru-RU"/>
                </w:rPr>
                <w:t>різноманітні, сезонні, свіжі, сушені або заморожені</w:t>
              </w:r>
            </w:hyperlink>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72" w:tgtFrame="_top" w:history="1">
              <w:r w:rsidRPr="00873285">
                <w:rPr>
                  <w:rFonts w:ascii="Times New Roman" w:eastAsia="Times New Roman" w:hAnsi="Times New Roman" w:cs="Times New Roman"/>
                  <w:color w:val="008080"/>
                  <w:sz w:val="24"/>
                  <w:szCs w:val="24"/>
                  <w:lang w:eastAsia="ru-RU"/>
                </w:rPr>
                <w:t>п'ять порцій свіжих або заморожених фруктів або ягід під час другого сніданку або підвечірку</w:t>
              </w:r>
            </w:hyperlink>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73" w:tgtFrame="_top" w:history="1">
              <w:r w:rsidRPr="00873285">
                <w:rPr>
                  <w:rFonts w:ascii="Times New Roman" w:eastAsia="Times New Roman" w:hAnsi="Times New Roman" w:cs="Times New Roman"/>
                  <w:color w:val="008080"/>
                  <w:sz w:val="24"/>
                  <w:szCs w:val="24"/>
                  <w:lang w:eastAsia="ru-RU"/>
                </w:rPr>
                <w:t>п'ять порцій</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74" w:tgtFrame="_top" w:history="1">
              <w:r w:rsidRPr="00873285">
                <w:rPr>
                  <w:rFonts w:ascii="Times New Roman" w:eastAsia="Times New Roman" w:hAnsi="Times New Roman" w:cs="Times New Roman"/>
                  <w:color w:val="008080"/>
                  <w:sz w:val="24"/>
                  <w:szCs w:val="24"/>
                  <w:lang w:eastAsia="ru-RU"/>
                </w:rPr>
                <w:t>60 грамів</w:t>
              </w:r>
            </w:hyperlink>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75" w:tgtFrame="_top" w:history="1">
              <w:r w:rsidRPr="00873285">
                <w:rPr>
                  <w:rFonts w:ascii="Times New Roman" w:eastAsia="Times New Roman" w:hAnsi="Times New Roman" w:cs="Times New Roman"/>
                  <w:color w:val="008080"/>
                  <w:sz w:val="24"/>
                  <w:szCs w:val="24"/>
                  <w:lang w:eastAsia="ru-RU"/>
                </w:rPr>
                <w:t>80 грамів</w:t>
              </w:r>
            </w:hyperlink>
          </w:p>
        </w:tc>
      </w:tr>
      <w:tr w:rsidR="00873285" w:rsidRPr="00873285" w:rsidTr="00873285">
        <w:trPr>
          <w:gridBefore w:val="1"/>
          <w:gridAfter w:val="1"/>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76" w:tgtFrame="_top" w:history="1">
              <w:r w:rsidRPr="00873285">
                <w:rPr>
                  <w:rFonts w:ascii="Times New Roman" w:eastAsia="Times New Roman" w:hAnsi="Times New Roman" w:cs="Times New Roman"/>
                  <w:color w:val="008080"/>
                  <w:sz w:val="24"/>
                  <w:szCs w:val="24"/>
                  <w:lang w:eastAsia="ru-RU"/>
                </w:rPr>
                <w:t xml:space="preserve">дві порції сушених фруктів або ягід під час другого </w:t>
              </w:r>
              <w:r w:rsidRPr="00873285">
                <w:rPr>
                  <w:rFonts w:ascii="Times New Roman" w:eastAsia="Times New Roman" w:hAnsi="Times New Roman" w:cs="Times New Roman"/>
                  <w:color w:val="008080"/>
                  <w:sz w:val="24"/>
                  <w:szCs w:val="24"/>
                  <w:lang w:eastAsia="ru-RU"/>
                </w:rPr>
                <w:lastRenderedPageBreak/>
                <w:t>сніданку або підвечірку</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hyperlink r:id="rId77" w:tgtFrame="_top" w:history="1">
              <w:r w:rsidRPr="00873285">
                <w:rPr>
                  <w:rFonts w:ascii="Times New Roman" w:eastAsia="Times New Roman" w:hAnsi="Times New Roman" w:cs="Times New Roman"/>
                  <w:color w:val="008080"/>
                  <w:sz w:val="24"/>
                  <w:szCs w:val="24"/>
                  <w:lang w:eastAsia="ru-RU"/>
                </w:rPr>
                <w:t>дві порції</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78" w:tgtFrame="_top" w:history="1">
              <w:r w:rsidRPr="00873285">
                <w:rPr>
                  <w:rFonts w:ascii="Times New Roman" w:eastAsia="Times New Roman" w:hAnsi="Times New Roman" w:cs="Times New Roman"/>
                  <w:color w:val="008080"/>
                  <w:sz w:val="24"/>
                  <w:szCs w:val="24"/>
                  <w:lang w:eastAsia="ru-RU"/>
                </w:rPr>
                <w:t>20 грамів</w:t>
              </w:r>
            </w:hyperlink>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hyperlink r:id="rId79" w:tgtFrame="_top" w:history="1">
              <w:r w:rsidRPr="00873285">
                <w:rPr>
                  <w:rFonts w:ascii="Times New Roman" w:eastAsia="Times New Roman" w:hAnsi="Times New Roman" w:cs="Times New Roman"/>
                  <w:color w:val="008080"/>
                  <w:sz w:val="24"/>
                  <w:szCs w:val="24"/>
                  <w:lang w:eastAsia="ru-RU"/>
                </w:rPr>
                <w:t>25 грамів</w:t>
              </w:r>
            </w:hyperlink>
          </w:p>
        </w:tc>
      </w:tr>
      <w:tr w:rsidR="00873285" w:rsidRPr="00873285" w:rsidTr="00873285">
        <w:trPr>
          <w:gridBefore w:val="1"/>
          <w:gridAfter w:val="1"/>
        </w:trPr>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lastRenderedPageBreak/>
              <w:t>Борошняні кулінарні вироби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з вмістом солі до 0,3 грама на 100 грамів готового виробу, повинен містити не більше 5 грамів цукру, доданого під час приготування виробу, та не більше 10 грамів жиру на 100 грамів готового виробу</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одна порція під час другого сніданку або підвечірку</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п'ять порцій</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30 грамів готового виробу</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50 грамів готового виробу</w:t>
            </w:r>
          </w:p>
        </w:tc>
      </w:tr>
      <w:tr w:rsidR="00873285" w:rsidRPr="00873285" w:rsidTr="00873285">
        <w:trPr>
          <w:gridBefore w:val="1"/>
          <w:gridAfter w:val="1"/>
        </w:trPr>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Молоко та молочні продукти, рослинні напої, до яких додано вітаміни та мінеральні речовини</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з вмістом цукрів не більше 10 грамів на 100 грамів, бажано молоко та молочні продукти, до яких додано вітамін D</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одна порція під час другого сніданку або підвечірку</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п'ять порцій</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150 мілілітрів молока або рослинних напоїв або 100 мілілітрів йогурту, або 50 грамів сиру кисломолочного</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center"/>
              <w:rPr>
                <w:rFonts w:ascii="Times New Roman" w:eastAsia="Times New Roman" w:hAnsi="Times New Roman" w:cs="Times New Roman"/>
                <w:sz w:val="24"/>
                <w:szCs w:val="24"/>
                <w:lang w:eastAsia="ru-RU"/>
              </w:rPr>
            </w:pPr>
            <w:r w:rsidRPr="00873285">
              <w:rPr>
                <w:rFonts w:ascii="Times New Roman" w:eastAsia="Times New Roman" w:hAnsi="Times New Roman" w:cs="Times New Roman"/>
                <w:sz w:val="24"/>
                <w:szCs w:val="24"/>
                <w:lang w:eastAsia="ru-RU"/>
              </w:rPr>
              <w:t>200 мілілітрів молока або рослинних напоїв або 125 мілілітрів йогурту, або 70 грамів сиру кисломолочного</w:t>
            </w:r>
          </w:p>
        </w:tc>
      </w:tr>
      <w:tr w:rsidR="00873285" w:rsidRPr="00873285" w:rsidTr="00873285">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400" w:type="pct"/>
            <w:gridSpan w:val="2"/>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rPr>
                <w:rFonts w:ascii="Arial" w:eastAsia="Times New Roman" w:hAnsi="Arial" w:cs="Arial"/>
                <w:color w:val="2A2928"/>
                <w:sz w:val="24"/>
                <w:szCs w:val="24"/>
                <w:lang w:eastAsia="ru-RU"/>
              </w:rPr>
            </w:pPr>
            <w:r w:rsidRPr="00873285">
              <w:rPr>
                <w:rFonts w:ascii="Arial" w:eastAsia="Times New Roman" w:hAnsi="Arial" w:cs="Arial"/>
                <w:b/>
                <w:bCs/>
                <w:color w:val="2A2928"/>
                <w:sz w:val="24"/>
                <w:szCs w:val="24"/>
                <w:lang w:eastAsia="ru-RU"/>
              </w:rPr>
              <w:t>Примітки:</w:t>
            </w:r>
          </w:p>
        </w:tc>
        <w:tc>
          <w:tcPr>
            <w:tcW w:w="4600" w:type="pct"/>
            <w:gridSpan w:val="6"/>
            <w:shd w:val="clear" w:color="auto" w:fill="FFFFFF"/>
            <w:tcMar>
              <w:top w:w="0" w:type="dxa"/>
              <w:left w:w="0" w:type="dxa"/>
              <w:bottom w:w="0" w:type="dxa"/>
              <w:right w:w="0" w:type="dxa"/>
            </w:tcMar>
            <w:vAlign w:val="center"/>
            <w:hideMark/>
          </w:tcPr>
          <w:p w:rsidR="00873285" w:rsidRPr="00873285" w:rsidRDefault="00873285" w:rsidP="00873285">
            <w:pPr>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1. Протягом дня повинна бути комбінація груп харчових продуктів з їх щоденною ротацією (наприклад, у разі п'ятиразового харчування: перший день - на другий сніданок борошняні кулінарні вироби та овочі, на підвечірок молоко та молочні продукти з фруктами і ягодами; другий день - на другий сніданок овочі та фрукти і ягоди, на підвечірок борошняні кулінарні вироби з молоком та молочними продуктами).</w:t>
            </w:r>
          </w:p>
          <w:p w:rsidR="00873285" w:rsidRPr="00873285" w:rsidRDefault="00873285" w:rsidP="00873285">
            <w:pPr>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2. У разі чотириразового режиму харчування (з другим сніданком або підвечірком) повинна здійснюватися комбінація груп харчових продуктів (наприклад, перший день - овочі та борошняні кулінарні вироби, другий день - фрукти і ягоди з молоком та молочними продуктами, третій день - фрукти і ягоди та овочі, четвертий день - борошняні кулінарні вироби з молоком та молочними продуктами, п'ятий день - овочі і молоко та молочні продукти).</w:t>
            </w:r>
          </w:p>
        </w:tc>
      </w:tr>
    </w:tbl>
    <w:p w:rsidR="00873285" w:rsidRPr="00873285" w:rsidRDefault="00873285" w:rsidP="00873285">
      <w:pPr>
        <w:shd w:val="clear" w:color="auto" w:fill="FFFFFF"/>
        <w:spacing w:after="0" w:line="360" w:lineRule="atLeast"/>
        <w:jc w:val="right"/>
        <w:rPr>
          <w:rFonts w:ascii="Arial" w:eastAsia="Times New Roman" w:hAnsi="Arial" w:cs="Arial"/>
          <w:color w:val="2A2928"/>
          <w:sz w:val="24"/>
          <w:szCs w:val="24"/>
          <w:lang w:eastAsia="ru-RU"/>
        </w:rPr>
      </w:pPr>
      <w:hyperlink r:id="rId80" w:tgtFrame="_top" w:history="1">
        <w:r w:rsidRPr="00873285">
          <w:rPr>
            <w:rFonts w:ascii="Arial" w:eastAsia="Times New Roman" w:hAnsi="Arial" w:cs="Arial"/>
            <w:color w:val="008080"/>
            <w:sz w:val="24"/>
            <w:szCs w:val="24"/>
            <w:lang w:eastAsia="ru-RU"/>
          </w:rPr>
          <w:t>(додаток 2 із змінами, внесеними згідно з постановою</w:t>
        </w:r>
        <w:r w:rsidRPr="00873285">
          <w:rPr>
            <w:rFonts w:ascii="Arial" w:eastAsia="Times New Roman" w:hAnsi="Arial" w:cs="Arial"/>
            <w:color w:val="008080"/>
            <w:sz w:val="24"/>
            <w:szCs w:val="24"/>
            <w:lang w:eastAsia="ru-RU"/>
          </w:rPr>
          <w:br/>
          <w:t> Кабінету Міністрів України від 28.07.2021 р. N 786)</w:t>
        </w:r>
      </w:hyperlink>
    </w:p>
    <w:p w:rsidR="00873285" w:rsidRPr="00873285" w:rsidRDefault="00873285" w:rsidP="00873285">
      <w:pPr>
        <w:shd w:val="clear" w:color="auto" w:fill="FFFFFF"/>
        <w:spacing w:after="0" w:line="360" w:lineRule="atLeast"/>
        <w:jc w:val="both"/>
        <w:rPr>
          <w:rFonts w:ascii="Arial" w:eastAsia="Times New Roman" w:hAnsi="Arial" w:cs="Arial"/>
          <w:color w:val="2A2928"/>
          <w:sz w:val="24"/>
          <w:szCs w:val="24"/>
          <w:lang w:eastAsia="ru-RU"/>
        </w:rPr>
      </w:pPr>
      <w:r w:rsidRPr="00873285">
        <w:rPr>
          <w:rFonts w:ascii="Arial" w:eastAsia="Times New Roman" w:hAnsi="Arial" w:cs="Arial"/>
          <w:color w:val="2A2928"/>
          <w:sz w:val="24"/>
          <w:szCs w:val="24"/>
          <w:lang w:eastAsia="ru-RU"/>
        </w:rPr>
        <w:t> </w:t>
      </w:r>
    </w:p>
    <w:p w:rsidR="006D605B" w:rsidRDefault="006D605B"/>
    <w:sectPr w:rsidR="006D605B" w:rsidSect="006D6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3285"/>
    <w:rsid w:val="006D605B"/>
    <w:rsid w:val="00873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5B"/>
  </w:style>
  <w:style w:type="paragraph" w:styleId="3">
    <w:name w:val="heading 3"/>
    <w:basedOn w:val="a"/>
    <w:link w:val="30"/>
    <w:uiPriority w:val="9"/>
    <w:qFormat/>
    <w:rsid w:val="008732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3285"/>
    <w:rPr>
      <w:rFonts w:ascii="Times New Roman" w:eastAsia="Times New Roman" w:hAnsi="Times New Roman" w:cs="Times New Roman"/>
      <w:b/>
      <w:bCs/>
      <w:sz w:val="27"/>
      <w:szCs w:val="27"/>
      <w:lang w:eastAsia="ru-RU"/>
    </w:rPr>
  </w:style>
  <w:style w:type="paragraph" w:customStyle="1" w:styleId="tl">
    <w:name w:val="tl"/>
    <w:basedOn w:val="a"/>
    <w:rsid w:val="00873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73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873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873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3285"/>
    <w:rPr>
      <w:color w:val="0000FF"/>
      <w:u w:val="single"/>
    </w:rPr>
  </w:style>
  <w:style w:type="character" w:customStyle="1" w:styleId="fs2">
    <w:name w:val="fs2"/>
    <w:basedOn w:val="a0"/>
    <w:rsid w:val="00873285"/>
  </w:style>
</w:styles>
</file>

<file path=word/webSettings.xml><?xml version="1.0" encoding="utf-8"?>
<w:webSettings xmlns:r="http://schemas.openxmlformats.org/officeDocument/2006/relationships" xmlns:w="http://schemas.openxmlformats.org/wordprocessingml/2006/main">
  <w:divs>
    <w:div w:id="1026635357">
      <w:bodyDiv w:val="1"/>
      <w:marLeft w:val="0"/>
      <w:marRight w:val="0"/>
      <w:marTop w:val="0"/>
      <w:marBottom w:val="0"/>
      <w:divBdr>
        <w:top w:val="none" w:sz="0" w:space="0" w:color="auto"/>
        <w:left w:val="none" w:sz="0" w:space="0" w:color="auto"/>
        <w:bottom w:val="none" w:sz="0" w:space="0" w:color="auto"/>
        <w:right w:val="none" w:sz="0" w:space="0" w:color="auto"/>
      </w:divBdr>
      <w:divsChild>
        <w:div w:id="949359917">
          <w:marLeft w:val="810"/>
          <w:marRight w:val="810"/>
          <w:marTop w:val="105"/>
          <w:marBottom w:val="105"/>
          <w:divBdr>
            <w:top w:val="none" w:sz="0" w:space="0" w:color="auto"/>
            <w:left w:val="none" w:sz="0" w:space="0" w:color="auto"/>
            <w:bottom w:val="none" w:sz="0" w:space="0" w:color="auto"/>
            <w:right w:val="none" w:sz="0" w:space="0" w:color="auto"/>
          </w:divBdr>
        </w:div>
        <w:div w:id="1743288867">
          <w:marLeft w:val="810"/>
          <w:marRight w:val="810"/>
          <w:marTop w:val="105"/>
          <w:marBottom w:val="105"/>
          <w:divBdr>
            <w:top w:val="none" w:sz="0" w:space="0" w:color="auto"/>
            <w:left w:val="none" w:sz="0" w:space="0" w:color="auto"/>
            <w:bottom w:val="none" w:sz="0" w:space="0" w:color="auto"/>
            <w:right w:val="none" w:sz="0" w:space="0" w:color="auto"/>
          </w:divBdr>
        </w:div>
        <w:div w:id="1183979317">
          <w:marLeft w:val="810"/>
          <w:marRight w:val="810"/>
          <w:marTop w:val="105"/>
          <w:marBottom w:val="105"/>
          <w:divBdr>
            <w:top w:val="none" w:sz="0" w:space="0" w:color="auto"/>
            <w:left w:val="none" w:sz="0" w:space="0" w:color="auto"/>
            <w:bottom w:val="none" w:sz="0" w:space="0" w:color="auto"/>
            <w:right w:val="none" w:sz="0" w:space="0" w:color="auto"/>
          </w:divBdr>
        </w:div>
        <w:div w:id="1687249634">
          <w:marLeft w:val="810"/>
          <w:marRight w:val="810"/>
          <w:marTop w:val="105"/>
          <w:marBottom w:val="105"/>
          <w:divBdr>
            <w:top w:val="none" w:sz="0" w:space="0" w:color="auto"/>
            <w:left w:val="none" w:sz="0" w:space="0" w:color="auto"/>
            <w:bottom w:val="none" w:sz="0" w:space="0" w:color="auto"/>
            <w:right w:val="none" w:sz="0" w:space="0" w:color="auto"/>
          </w:divBdr>
        </w:div>
        <w:div w:id="700397004">
          <w:marLeft w:val="810"/>
          <w:marRight w:val="810"/>
          <w:marTop w:val="105"/>
          <w:marBottom w:val="105"/>
          <w:divBdr>
            <w:top w:val="none" w:sz="0" w:space="0" w:color="auto"/>
            <w:left w:val="none" w:sz="0" w:space="0" w:color="auto"/>
            <w:bottom w:val="none" w:sz="0" w:space="0" w:color="auto"/>
            <w:right w:val="none" w:sz="0" w:space="0" w:color="auto"/>
          </w:divBdr>
        </w:div>
        <w:div w:id="1735539413">
          <w:marLeft w:val="810"/>
          <w:marRight w:val="810"/>
          <w:marTop w:val="105"/>
          <w:marBottom w:val="105"/>
          <w:divBdr>
            <w:top w:val="none" w:sz="0" w:space="0" w:color="auto"/>
            <w:left w:val="none" w:sz="0" w:space="0" w:color="auto"/>
            <w:bottom w:val="none" w:sz="0" w:space="0" w:color="auto"/>
            <w:right w:val="none" w:sz="0" w:space="0" w:color="auto"/>
          </w:divBdr>
        </w:div>
        <w:div w:id="611012150">
          <w:marLeft w:val="810"/>
          <w:marRight w:val="810"/>
          <w:marTop w:val="105"/>
          <w:marBottom w:val="105"/>
          <w:divBdr>
            <w:top w:val="none" w:sz="0" w:space="0" w:color="auto"/>
            <w:left w:val="none" w:sz="0" w:space="0" w:color="auto"/>
            <w:bottom w:val="none" w:sz="0" w:space="0" w:color="auto"/>
            <w:right w:val="none" w:sz="0" w:space="0" w:color="auto"/>
          </w:divBdr>
        </w:div>
        <w:div w:id="406341151">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KP210786.html" TargetMode="External"/><Relationship Id="rId18" Type="http://schemas.openxmlformats.org/officeDocument/2006/relationships/hyperlink" Target="http://search.ligazakon.ua/l_doc2.nsf/link1/KP210786.html" TargetMode="External"/><Relationship Id="rId26" Type="http://schemas.openxmlformats.org/officeDocument/2006/relationships/hyperlink" Target="http://search.ligazakon.ua/l_doc2.nsf/link1/KP210786.html" TargetMode="External"/><Relationship Id="rId39" Type="http://schemas.openxmlformats.org/officeDocument/2006/relationships/hyperlink" Target="http://search.ligazakon.ua/l_doc2.nsf/link1/KP020426.html" TargetMode="External"/><Relationship Id="rId21" Type="http://schemas.openxmlformats.org/officeDocument/2006/relationships/hyperlink" Target="http://search.ligazakon.ua/l_doc2.nsf/link1/KP210786.html" TargetMode="External"/><Relationship Id="rId34" Type="http://schemas.openxmlformats.org/officeDocument/2006/relationships/hyperlink" Target="http://search.ligazakon.ua/l_doc2.nsf/link1/KP210786.html" TargetMode="External"/><Relationship Id="rId42" Type="http://schemas.openxmlformats.org/officeDocument/2006/relationships/hyperlink" Target="http://search.ligazakon.ua/l_doc2.nsf/link1/KP210823.html" TargetMode="External"/><Relationship Id="rId47" Type="http://schemas.openxmlformats.org/officeDocument/2006/relationships/hyperlink" Target="http://search.ligazakon.ua/l_doc2.nsf/link1/KP210786.html" TargetMode="External"/><Relationship Id="rId50" Type="http://schemas.openxmlformats.org/officeDocument/2006/relationships/hyperlink" Target="http://search.ligazakon.ua/l_doc2.nsf/link1/KP210786.html" TargetMode="External"/><Relationship Id="rId55" Type="http://schemas.openxmlformats.org/officeDocument/2006/relationships/hyperlink" Target="http://search.ligazakon.ua/l_doc2.nsf/link1/KP210786.html" TargetMode="External"/><Relationship Id="rId63" Type="http://schemas.openxmlformats.org/officeDocument/2006/relationships/hyperlink" Target="http://search.ligazakon.ua/l_doc2.nsf/link1/KP210786.html" TargetMode="External"/><Relationship Id="rId68" Type="http://schemas.openxmlformats.org/officeDocument/2006/relationships/hyperlink" Target="http://search.ligazakon.ua/l_doc2.nsf/link1/KP210786.html" TargetMode="External"/><Relationship Id="rId76" Type="http://schemas.openxmlformats.org/officeDocument/2006/relationships/hyperlink" Target="http://search.ligazakon.ua/l_doc2.nsf/link1/KP210786.html" TargetMode="External"/><Relationship Id="rId7" Type="http://schemas.openxmlformats.org/officeDocument/2006/relationships/hyperlink" Target="http://search.ligazakon.ua/l_doc2.nsf/link1/KP210786.html" TargetMode="External"/><Relationship Id="rId71" Type="http://schemas.openxmlformats.org/officeDocument/2006/relationships/hyperlink" Target="http://search.ligazakon.ua/l_doc2.nsf/link1/KP210786.html" TargetMode="External"/><Relationship Id="rId2" Type="http://schemas.openxmlformats.org/officeDocument/2006/relationships/settings" Target="settings.xml"/><Relationship Id="rId16" Type="http://schemas.openxmlformats.org/officeDocument/2006/relationships/hyperlink" Target="http://search.ligazakon.ua/l_doc2.nsf/link1/KP210786.html" TargetMode="External"/><Relationship Id="rId29" Type="http://schemas.openxmlformats.org/officeDocument/2006/relationships/hyperlink" Target="http://search.ligazakon.ua/l_doc2.nsf/link1/KP210786.html" TargetMode="External"/><Relationship Id="rId11" Type="http://schemas.openxmlformats.org/officeDocument/2006/relationships/hyperlink" Target="http://search.ligazakon.ua/l_doc2.nsf/link1/KP210786.html" TargetMode="External"/><Relationship Id="rId24" Type="http://schemas.openxmlformats.org/officeDocument/2006/relationships/hyperlink" Target="http://search.ligazakon.ua/l_doc2.nsf/link1/KP210786.html" TargetMode="External"/><Relationship Id="rId32" Type="http://schemas.openxmlformats.org/officeDocument/2006/relationships/hyperlink" Target="http://search.ligazakon.ua/l_doc2.nsf/link1/KP210786.html" TargetMode="External"/><Relationship Id="rId37" Type="http://schemas.openxmlformats.org/officeDocument/2006/relationships/hyperlink" Target="http://search.ligazakon.ua/l_doc2.nsf/link1/KP210786.html" TargetMode="External"/><Relationship Id="rId40" Type="http://schemas.openxmlformats.org/officeDocument/2006/relationships/hyperlink" Target="http://search.ligazakon.ua/l_doc2.nsf/link1/KP210823.html" TargetMode="External"/><Relationship Id="rId45" Type="http://schemas.openxmlformats.org/officeDocument/2006/relationships/hyperlink" Target="http://search.ligazakon.ua/l_doc2.nsf/link1/KP210786.html" TargetMode="External"/><Relationship Id="rId53" Type="http://schemas.openxmlformats.org/officeDocument/2006/relationships/hyperlink" Target="http://search.ligazakon.ua/l_doc2.nsf/link1/KP210786.html" TargetMode="External"/><Relationship Id="rId58" Type="http://schemas.openxmlformats.org/officeDocument/2006/relationships/hyperlink" Target="http://search.ligazakon.ua/l_doc2.nsf/link1/KP210786.html" TargetMode="External"/><Relationship Id="rId66" Type="http://schemas.openxmlformats.org/officeDocument/2006/relationships/hyperlink" Target="http://search.ligazakon.ua/l_doc2.nsf/link1/KP210786.html" TargetMode="External"/><Relationship Id="rId74" Type="http://schemas.openxmlformats.org/officeDocument/2006/relationships/hyperlink" Target="http://search.ligazakon.ua/l_doc2.nsf/link1/KP210786.html" TargetMode="External"/><Relationship Id="rId79" Type="http://schemas.openxmlformats.org/officeDocument/2006/relationships/hyperlink" Target="http://search.ligazakon.ua/l_doc2.nsf/link1/KP210786.html" TargetMode="External"/><Relationship Id="rId5" Type="http://schemas.openxmlformats.org/officeDocument/2006/relationships/hyperlink" Target="http://search.ligazakon.ua/l_doc2.nsf/link1/KP210786.html" TargetMode="External"/><Relationship Id="rId61" Type="http://schemas.openxmlformats.org/officeDocument/2006/relationships/hyperlink" Target="http://search.ligazakon.ua/l_doc2.nsf/link1/KP210786.html" TargetMode="External"/><Relationship Id="rId82" Type="http://schemas.openxmlformats.org/officeDocument/2006/relationships/theme" Target="theme/theme1.xml"/><Relationship Id="rId10" Type="http://schemas.openxmlformats.org/officeDocument/2006/relationships/hyperlink" Target="http://search.ligazakon.ua/l_doc2.nsf/link1/KP210786.html" TargetMode="External"/><Relationship Id="rId19" Type="http://schemas.openxmlformats.org/officeDocument/2006/relationships/hyperlink" Target="http://search.ligazakon.ua/l_doc2.nsf/link1/KP210786.html" TargetMode="External"/><Relationship Id="rId31" Type="http://schemas.openxmlformats.org/officeDocument/2006/relationships/hyperlink" Target="http://search.ligazakon.ua/l_doc2.nsf/link1/KP210786.html" TargetMode="External"/><Relationship Id="rId44" Type="http://schemas.openxmlformats.org/officeDocument/2006/relationships/hyperlink" Target="http://search.ligazakon.ua/l_doc2.nsf/link1/KP210786.html" TargetMode="External"/><Relationship Id="rId52" Type="http://schemas.openxmlformats.org/officeDocument/2006/relationships/hyperlink" Target="http://search.ligazakon.ua/l_doc2.nsf/link1/KP210786.html" TargetMode="External"/><Relationship Id="rId60" Type="http://schemas.openxmlformats.org/officeDocument/2006/relationships/hyperlink" Target="http://search.ligazakon.ua/l_doc2.nsf/link1/KP210786.html" TargetMode="External"/><Relationship Id="rId65" Type="http://schemas.openxmlformats.org/officeDocument/2006/relationships/hyperlink" Target="http://search.ligazakon.ua/l_doc2.nsf/link1/KP210786.html" TargetMode="External"/><Relationship Id="rId73" Type="http://schemas.openxmlformats.org/officeDocument/2006/relationships/hyperlink" Target="http://search.ligazakon.ua/l_doc2.nsf/link1/KP210786.html" TargetMode="External"/><Relationship Id="rId78" Type="http://schemas.openxmlformats.org/officeDocument/2006/relationships/hyperlink" Target="http://search.ligazakon.ua/l_doc2.nsf/link1/KP210786.html" TargetMode="External"/><Relationship Id="rId81" Type="http://schemas.openxmlformats.org/officeDocument/2006/relationships/fontTable" Target="fontTable.xml"/><Relationship Id="rId4" Type="http://schemas.openxmlformats.org/officeDocument/2006/relationships/hyperlink" Target="http://search.ligazakon.ua/l_doc2.nsf/link1/KP210786.html" TargetMode="External"/><Relationship Id="rId9" Type="http://schemas.openxmlformats.org/officeDocument/2006/relationships/hyperlink" Target="http://search.ligazakon.ua/l_doc2.nsf/link1/KP210786.html" TargetMode="External"/><Relationship Id="rId14" Type="http://schemas.openxmlformats.org/officeDocument/2006/relationships/hyperlink" Target="http://search.ligazakon.ua/l_doc2.nsf/link1/KP210786.html" TargetMode="External"/><Relationship Id="rId22" Type="http://schemas.openxmlformats.org/officeDocument/2006/relationships/hyperlink" Target="http://search.ligazakon.ua/l_doc2.nsf/link1/KP210786.html" TargetMode="External"/><Relationship Id="rId27" Type="http://schemas.openxmlformats.org/officeDocument/2006/relationships/hyperlink" Target="http://search.ligazakon.ua/l_doc2.nsf/link1/KP210786.html" TargetMode="External"/><Relationship Id="rId30" Type="http://schemas.openxmlformats.org/officeDocument/2006/relationships/hyperlink" Target="http://search.ligazakon.ua/l_doc2.nsf/link1/KP210786.html" TargetMode="External"/><Relationship Id="rId35" Type="http://schemas.openxmlformats.org/officeDocument/2006/relationships/hyperlink" Target="http://search.ligazakon.ua/l_doc2.nsf/link1/KP210786.html" TargetMode="External"/><Relationship Id="rId43" Type="http://schemas.openxmlformats.org/officeDocument/2006/relationships/hyperlink" Target="http://search.ligazakon.ua/l_doc2.nsf/link1/KP210823.html" TargetMode="External"/><Relationship Id="rId48" Type="http://schemas.openxmlformats.org/officeDocument/2006/relationships/hyperlink" Target="http://search.ligazakon.ua/l_doc2.nsf/link1/KP210786.html" TargetMode="External"/><Relationship Id="rId56" Type="http://schemas.openxmlformats.org/officeDocument/2006/relationships/hyperlink" Target="http://search.ligazakon.ua/l_doc2.nsf/link1/KP210786.html" TargetMode="External"/><Relationship Id="rId64" Type="http://schemas.openxmlformats.org/officeDocument/2006/relationships/hyperlink" Target="http://search.ligazakon.ua/l_doc2.nsf/link1/KP210786.html" TargetMode="External"/><Relationship Id="rId69" Type="http://schemas.openxmlformats.org/officeDocument/2006/relationships/hyperlink" Target="http://search.ligazakon.ua/l_doc2.nsf/link1/KP210786.html" TargetMode="External"/><Relationship Id="rId77" Type="http://schemas.openxmlformats.org/officeDocument/2006/relationships/hyperlink" Target="http://search.ligazakon.ua/l_doc2.nsf/link1/KP210786.html" TargetMode="External"/><Relationship Id="rId8" Type="http://schemas.openxmlformats.org/officeDocument/2006/relationships/hyperlink" Target="http://search.ligazakon.ua/l_doc2.nsf/link1/KP210786.html" TargetMode="External"/><Relationship Id="rId51" Type="http://schemas.openxmlformats.org/officeDocument/2006/relationships/hyperlink" Target="http://search.ligazakon.ua/l_doc2.nsf/link1/KP210786.html" TargetMode="External"/><Relationship Id="rId72" Type="http://schemas.openxmlformats.org/officeDocument/2006/relationships/hyperlink" Target="http://search.ligazakon.ua/l_doc2.nsf/link1/KP210786.html" TargetMode="External"/><Relationship Id="rId80" Type="http://schemas.openxmlformats.org/officeDocument/2006/relationships/hyperlink" Target="http://search.ligazakon.ua/l_doc2.nsf/link1/KP210786.html" TargetMode="External"/><Relationship Id="rId3" Type="http://schemas.openxmlformats.org/officeDocument/2006/relationships/webSettings" Target="webSettings.xml"/><Relationship Id="rId12" Type="http://schemas.openxmlformats.org/officeDocument/2006/relationships/hyperlink" Target="http://search.ligazakon.ua/l_doc2.nsf/link1/KP210786.html" TargetMode="External"/><Relationship Id="rId17" Type="http://schemas.openxmlformats.org/officeDocument/2006/relationships/hyperlink" Target="http://search.ligazakon.ua/l_doc2.nsf/link1/KP210786.html" TargetMode="External"/><Relationship Id="rId25" Type="http://schemas.openxmlformats.org/officeDocument/2006/relationships/hyperlink" Target="http://search.ligazakon.ua/l_doc2.nsf/link1/KP210786.html" TargetMode="External"/><Relationship Id="rId33" Type="http://schemas.openxmlformats.org/officeDocument/2006/relationships/hyperlink" Target="http://search.ligazakon.ua/l_doc2.nsf/link1/KP210786.html" TargetMode="External"/><Relationship Id="rId38" Type="http://schemas.openxmlformats.org/officeDocument/2006/relationships/hyperlink" Target="http://search.ligazakon.ua/l_doc2.nsf/link1/KP011752.html" TargetMode="External"/><Relationship Id="rId46" Type="http://schemas.openxmlformats.org/officeDocument/2006/relationships/hyperlink" Target="http://search.ligazakon.ua/l_doc2.nsf/link1/KP210786.html" TargetMode="External"/><Relationship Id="rId59" Type="http://schemas.openxmlformats.org/officeDocument/2006/relationships/hyperlink" Target="http://search.ligazakon.ua/l_doc2.nsf/link1/KP210786.html" TargetMode="External"/><Relationship Id="rId67" Type="http://schemas.openxmlformats.org/officeDocument/2006/relationships/hyperlink" Target="http://search.ligazakon.ua/l_doc2.nsf/link1/KP210786.html" TargetMode="External"/><Relationship Id="rId20" Type="http://schemas.openxmlformats.org/officeDocument/2006/relationships/hyperlink" Target="http://search.ligazakon.ua/l_doc2.nsf/link1/KP210786.html" TargetMode="External"/><Relationship Id="rId41" Type="http://schemas.openxmlformats.org/officeDocument/2006/relationships/hyperlink" Target="http://search.ligazakon.ua/l_doc2.nsf/link1/KP210823.html" TargetMode="External"/><Relationship Id="rId54" Type="http://schemas.openxmlformats.org/officeDocument/2006/relationships/hyperlink" Target="http://search.ligazakon.ua/l_doc2.nsf/link1/KP210786.html" TargetMode="External"/><Relationship Id="rId62" Type="http://schemas.openxmlformats.org/officeDocument/2006/relationships/hyperlink" Target="http://search.ligazakon.ua/l_doc2.nsf/link1/KP210786.html" TargetMode="External"/><Relationship Id="rId70" Type="http://schemas.openxmlformats.org/officeDocument/2006/relationships/hyperlink" Target="http://search.ligazakon.ua/l_doc2.nsf/link1/KP210786.html" TargetMode="External"/><Relationship Id="rId75" Type="http://schemas.openxmlformats.org/officeDocument/2006/relationships/hyperlink" Target="http://search.ligazakon.ua/l_doc2.nsf/link1/KP210786.html" TargetMode="External"/><Relationship Id="rId1" Type="http://schemas.openxmlformats.org/officeDocument/2006/relationships/styles" Target="styles.xml"/><Relationship Id="rId6" Type="http://schemas.openxmlformats.org/officeDocument/2006/relationships/hyperlink" Target="http://search.ligazakon.ua/l_doc2.nsf/link1/KP210786.html" TargetMode="External"/><Relationship Id="rId15" Type="http://schemas.openxmlformats.org/officeDocument/2006/relationships/hyperlink" Target="http://search.ligazakon.ua/l_doc2.nsf/link1/KP210786.html" TargetMode="External"/><Relationship Id="rId23" Type="http://schemas.openxmlformats.org/officeDocument/2006/relationships/hyperlink" Target="http://search.ligazakon.ua/l_doc2.nsf/link1/KP210786.html" TargetMode="External"/><Relationship Id="rId28" Type="http://schemas.openxmlformats.org/officeDocument/2006/relationships/hyperlink" Target="http://search.ligazakon.ua/l_doc2.nsf/link1/KP210786.html" TargetMode="External"/><Relationship Id="rId36" Type="http://schemas.openxmlformats.org/officeDocument/2006/relationships/hyperlink" Target="http://search.ligazakon.ua/l_doc2.nsf/link1/KP210786.html" TargetMode="External"/><Relationship Id="rId49" Type="http://schemas.openxmlformats.org/officeDocument/2006/relationships/hyperlink" Target="http://search.ligazakon.ua/l_doc2.nsf/link1/KP210786.html" TargetMode="External"/><Relationship Id="rId57" Type="http://schemas.openxmlformats.org/officeDocument/2006/relationships/hyperlink" Target="http://search.ligazakon.ua/l_doc2.nsf/link1/KP21078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4232</Words>
  <Characters>24125</Characters>
  <Application>Microsoft Office Word</Application>
  <DocSecurity>0</DocSecurity>
  <Lines>201</Lines>
  <Paragraphs>56</Paragraphs>
  <ScaleCrop>false</ScaleCrop>
  <Company>Microsoft</Company>
  <LinksUpToDate>false</LinksUpToDate>
  <CharactersWithSpaces>28301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HP250</dc:creator>
  <cp:keywords/>
  <dc:description/>
  <cp:lastModifiedBy>HP250</cp:lastModifiedBy>
  <cp:revision>2</cp:revision>
  <dcterms:created xsi:type="dcterms:W3CDTF">2022-01-17T11:45:00Z</dcterms:created>
  <dcterms:modified xsi:type="dcterms:W3CDTF">2022-01-17T11:45:00Z</dcterms:modified>
</cp:coreProperties>
</file>